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50"/>
        <w:tblW w:w="9634" w:type="dxa"/>
        <w:tblBorders>
          <w:top w:val="dotted" w:sz="4" w:space="0" w:color="00587C"/>
          <w:left w:val="dotted" w:sz="4" w:space="0" w:color="00587C"/>
          <w:bottom w:val="dotted" w:sz="4" w:space="0" w:color="00587C"/>
          <w:right w:val="dotted" w:sz="4" w:space="0" w:color="00587C"/>
          <w:insideH w:val="dotted" w:sz="4" w:space="0" w:color="00587C"/>
          <w:insideV w:val="dotted" w:sz="4" w:space="0" w:color="00587C"/>
        </w:tblBorders>
        <w:tblLook w:val="04A0" w:firstRow="1" w:lastRow="0" w:firstColumn="1" w:lastColumn="0" w:noHBand="0" w:noVBand="1"/>
      </w:tblPr>
      <w:tblGrid>
        <w:gridCol w:w="4957"/>
        <w:gridCol w:w="1013"/>
        <w:gridCol w:w="3664"/>
      </w:tblGrid>
      <w:tr w:rsidR="00247919" w:rsidRPr="00AA46EE" w:rsidTr="00247919">
        <w:trPr>
          <w:trHeight w:val="567"/>
        </w:trPr>
        <w:tc>
          <w:tcPr>
            <w:tcW w:w="4957" w:type="dxa"/>
            <w:tcBorders>
              <w:bottom w:val="single" w:sz="6" w:space="0" w:color="00587C"/>
              <w:right w:val="dotted" w:sz="4" w:space="0" w:color="00587C"/>
            </w:tcBorders>
          </w:tcPr>
          <w:p w:rsidR="00247919" w:rsidRPr="00AA46EE" w:rsidRDefault="00C123D0" w:rsidP="00341D01">
            <w:bookmarkStart w:id="0" w:name="_GoBack"/>
            <w:bookmarkEnd w:id="0"/>
            <w:r>
              <w:rPr>
                <w:rFonts w:ascii="Arial" w:hAnsi="Arial" w:cs="Arial"/>
                <w:color w:val="00587C"/>
                <w:sz w:val="36"/>
                <w:szCs w:val="36"/>
              </w:rPr>
              <w:t>FOR</w:t>
            </w:r>
            <w:r w:rsidR="00341D01">
              <w:rPr>
                <w:rFonts w:ascii="Arial" w:hAnsi="Arial" w:cs="Arial"/>
                <w:color w:val="00587C"/>
                <w:sz w:val="36"/>
                <w:szCs w:val="36"/>
              </w:rPr>
              <w:t xml:space="preserve"> INFORMATION</w:t>
            </w:r>
          </w:p>
        </w:tc>
        <w:tc>
          <w:tcPr>
            <w:tcW w:w="1013" w:type="dxa"/>
            <w:tcBorders>
              <w:top w:val="nil"/>
              <w:left w:val="dotted" w:sz="4" w:space="0" w:color="00587C"/>
              <w:bottom w:val="nil"/>
              <w:right w:val="nil"/>
            </w:tcBorders>
          </w:tcPr>
          <w:p w:rsidR="00247919" w:rsidRPr="00EB0C49" w:rsidRDefault="00247919" w:rsidP="00247919">
            <w:pPr>
              <w:rPr>
                <w:rFonts w:ascii="Arial" w:hAnsi="Arial" w:cs="Arial"/>
              </w:rPr>
            </w:pPr>
          </w:p>
        </w:tc>
        <w:tc>
          <w:tcPr>
            <w:tcW w:w="3664" w:type="dxa"/>
            <w:vMerge w:val="restart"/>
            <w:tcBorders>
              <w:top w:val="nil"/>
              <w:left w:val="nil"/>
              <w:right w:val="nil"/>
            </w:tcBorders>
          </w:tcPr>
          <w:p w:rsidR="00247919" w:rsidRPr="00EB0C49" w:rsidRDefault="00247919" w:rsidP="00247919">
            <w:pPr>
              <w:rPr>
                <w:rFonts w:ascii="Arial" w:hAnsi="Arial" w:cs="Arial"/>
              </w:rPr>
            </w:pPr>
            <w:r w:rsidRPr="00EB0C49">
              <w:rPr>
                <w:rFonts w:ascii="Arial" w:hAnsi="Arial" w:cs="Arial"/>
              </w:rPr>
              <w:t>Copyright FDF</w:t>
            </w:r>
          </w:p>
          <w:p w:rsidR="00247919" w:rsidRPr="00EB0C49" w:rsidRDefault="00247919" w:rsidP="00247919">
            <w:pPr>
              <w:rPr>
                <w:rFonts w:ascii="Arial" w:hAnsi="Arial" w:cs="Arial"/>
              </w:rPr>
            </w:pPr>
            <w:r w:rsidRPr="00EB0C49">
              <w:rPr>
                <w:rFonts w:ascii="Arial" w:hAnsi="Arial" w:cs="Arial"/>
              </w:rPr>
              <w:t>Private and confidential</w:t>
            </w:r>
          </w:p>
          <w:p w:rsidR="00247919" w:rsidRPr="00AA46EE" w:rsidRDefault="00247919" w:rsidP="00247919">
            <w:pPr>
              <w:rPr>
                <w:rFonts w:ascii="Arial" w:hAnsi="Arial" w:cs="Arial"/>
                <w:color w:val="00587C"/>
                <w:sz w:val="36"/>
                <w:szCs w:val="36"/>
              </w:rPr>
            </w:pPr>
            <w:r>
              <w:rPr>
                <w:rFonts w:ascii="Arial" w:hAnsi="Arial" w:cs="Arial"/>
              </w:rPr>
              <w:t xml:space="preserve">To be circulated ONLY to </w:t>
            </w:r>
            <w:r w:rsidRPr="00EB0C49">
              <w:rPr>
                <w:rFonts w:ascii="Arial" w:hAnsi="Arial" w:cs="Arial"/>
              </w:rPr>
              <w:t>FDF members and authorised recipients</w:t>
            </w:r>
          </w:p>
        </w:tc>
      </w:tr>
      <w:tr w:rsidR="00247919" w:rsidRPr="00AA46EE" w:rsidTr="00247919">
        <w:trPr>
          <w:trHeight w:val="567"/>
        </w:trPr>
        <w:tc>
          <w:tcPr>
            <w:tcW w:w="4957" w:type="dxa"/>
            <w:tcBorders>
              <w:top w:val="single" w:sz="6" w:space="0" w:color="00587C"/>
              <w:bottom w:val="single" w:sz="6" w:space="0" w:color="00587C"/>
              <w:right w:val="dotted" w:sz="4" w:space="0" w:color="00587C"/>
            </w:tcBorders>
          </w:tcPr>
          <w:p w:rsidR="00247919" w:rsidRPr="00AA46EE" w:rsidRDefault="00247919" w:rsidP="00247919">
            <w:pPr>
              <w:pStyle w:val="Heading4"/>
              <w:outlineLvl w:val="3"/>
              <w:rPr>
                <w:rFonts w:ascii="Arial" w:hAnsi="Arial"/>
                <w:i w:val="0"/>
                <w:color w:val="00587C"/>
                <w:sz w:val="28"/>
              </w:rPr>
            </w:pPr>
            <w:r w:rsidRPr="00AA46EE">
              <w:rPr>
                <w:rFonts w:ascii="Arial" w:hAnsi="Arial"/>
                <w:i w:val="0"/>
                <w:color w:val="00587C"/>
                <w:sz w:val="28"/>
              </w:rPr>
              <w:t>Document number/s:</w:t>
            </w:r>
          </w:p>
          <w:p w:rsidR="00BC5BC9" w:rsidRPr="00453960" w:rsidRDefault="00453960" w:rsidP="00352EE0">
            <w:pPr>
              <w:rPr>
                <w:rFonts w:ascii="Arial" w:hAnsi="Arial" w:cs="Arial"/>
              </w:rPr>
            </w:pPr>
            <w:r>
              <w:rPr>
                <w:rFonts w:ascii="Arial" w:hAnsi="Arial" w:cs="Arial"/>
              </w:rPr>
              <w:t>CAG</w:t>
            </w:r>
            <w:r w:rsidR="00DD54C0">
              <w:rPr>
                <w:rFonts w:ascii="Arial" w:hAnsi="Arial" w:cs="Arial"/>
              </w:rPr>
              <w:t>-</w:t>
            </w:r>
            <w:r w:rsidR="00341D01">
              <w:rPr>
                <w:rFonts w:ascii="Arial" w:hAnsi="Arial" w:cs="Arial"/>
              </w:rPr>
              <w:t>007</w:t>
            </w:r>
            <w:r w:rsidR="00DD54C0">
              <w:rPr>
                <w:rFonts w:ascii="Arial" w:hAnsi="Arial" w:cs="Arial"/>
              </w:rPr>
              <w:t>-</w:t>
            </w:r>
            <w:r w:rsidR="0005271A">
              <w:rPr>
                <w:rFonts w:ascii="Arial" w:hAnsi="Arial" w:cs="Arial"/>
              </w:rPr>
              <w:t>17</w:t>
            </w:r>
            <w:r w:rsidR="00DD54C0">
              <w:rPr>
                <w:rFonts w:ascii="Arial" w:hAnsi="Arial" w:cs="Arial"/>
              </w:rPr>
              <w:t>,</w:t>
            </w:r>
            <w:r w:rsidR="00341D01">
              <w:rPr>
                <w:rFonts w:ascii="Arial" w:hAnsi="Arial" w:cs="Arial"/>
              </w:rPr>
              <w:t xml:space="preserve"> HWB-006</w:t>
            </w:r>
            <w:r w:rsidR="00352EE0">
              <w:rPr>
                <w:rFonts w:ascii="Arial" w:hAnsi="Arial" w:cs="Arial"/>
              </w:rPr>
              <w:t>-17</w:t>
            </w:r>
            <w:r w:rsidR="00DD54C0">
              <w:rPr>
                <w:rFonts w:ascii="Arial" w:hAnsi="Arial" w:cs="Arial"/>
              </w:rPr>
              <w:t xml:space="preserve">, </w:t>
            </w:r>
            <w:r w:rsidR="00EB48BB">
              <w:rPr>
                <w:rFonts w:ascii="Arial" w:hAnsi="Arial" w:cs="Arial"/>
              </w:rPr>
              <w:t>NUT</w:t>
            </w:r>
            <w:r w:rsidR="00DD54C0">
              <w:rPr>
                <w:rFonts w:ascii="Arial" w:hAnsi="Arial" w:cs="Arial"/>
              </w:rPr>
              <w:t>-</w:t>
            </w:r>
            <w:r w:rsidR="00341D01">
              <w:rPr>
                <w:rFonts w:ascii="Arial" w:hAnsi="Arial" w:cs="Arial"/>
              </w:rPr>
              <w:t>006</w:t>
            </w:r>
            <w:r w:rsidR="00DD54C0">
              <w:rPr>
                <w:rFonts w:ascii="Arial" w:hAnsi="Arial" w:cs="Arial"/>
              </w:rPr>
              <w:t>-</w:t>
            </w:r>
            <w:r w:rsidR="00352EE0">
              <w:rPr>
                <w:rFonts w:ascii="Arial" w:hAnsi="Arial" w:cs="Arial"/>
              </w:rPr>
              <w:t>17</w:t>
            </w:r>
          </w:p>
        </w:tc>
        <w:tc>
          <w:tcPr>
            <w:tcW w:w="1013" w:type="dxa"/>
            <w:tcBorders>
              <w:top w:val="nil"/>
              <w:left w:val="dotted" w:sz="4" w:space="0" w:color="00587C"/>
              <w:bottom w:val="nil"/>
              <w:right w:val="nil"/>
            </w:tcBorders>
          </w:tcPr>
          <w:p w:rsidR="00247919" w:rsidRPr="00AA46EE" w:rsidRDefault="00247919" w:rsidP="00247919">
            <w:pPr>
              <w:pStyle w:val="Heading4"/>
              <w:outlineLvl w:val="3"/>
              <w:rPr>
                <w:rFonts w:ascii="Arial" w:hAnsi="Arial"/>
                <w:i w:val="0"/>
                <w:color w:val="00587C"/>
                <w:sz w:val="28"/>
              </w:rPr>
            </w:pPr>
          </w:p>
        </w:tc>
        <w:tc>
          <w:tcPr>
            <w:tcW w:w="3664" w:type="dxa"/>
            <w:vMerge/>
            <w:tcBorders>
              <w:left w:val="nil"/>
              <w:right w:val="nil"/>
            </w:tcBorders>
          </w:tcPr>
          <w:p w:rsidR="00247919" w:rsidRPr="00AA46EE" w:rsidRDefault="00247919" w:rsidP="00247919">
            <w:pPr>
              <w:pStyle w:val="Heading4"/>
              <w:outlineLvl w:val="3"/>
              <w:rPr>
                <w:rFonts w:ascii="Arial" w:hAnsi="Arial"/>
                <w:i w:val="0"/>
                <w:color w:val="00587C"/>
                <w:sz w:val="28"/>
              </w:rPr>
            </w:pPr>
          </w:p>
        </w:tc>
      </w:tr>
      <w:tr w:rsidR="00247919" w:rsidRPr="00AA46EE" w:rsidTr="00247919">
        <w:trPr>
          <w:trHeight w:val="567"/>
        </w:trPr>
        <w:tc>
          <w:tcPr>
            <w:tcW w:w="4957" w:type="dxa"/>
            <w:tcBorders>
              <w:top w:val="single" w:sz="6" w:space="0" w:color="00587C"/>
              <w:bottom w:val="single" w:sz="6" w:space="0" w:color="00587C"/>
              <w:right w:val="dotted" w:sz="4" w:space="0" w:color="00587C"/>
            </w:tcBorders>
          </w:tcPr>
          <w:p w:rsidR="00C123D0" w:rsidRPr="00286EC7" w:rsidRDefault="00247919" w:rsidP="00C123D0">
            <w:pPr>
              <w:pStyle w:val="Heading4"/>
              <w:jc w:val="both"/>
              <w:outlineLvl w:val="3"/>
              <w:rPr>
                <w:rFonts w:ascii="Arial" w:hAnsi="Arial"/>
                <w:i w:val="0"/>
                <w:color w:val="auto"/>
              </w:rPr>
            </w:pPr>
            <w:r w:rsidRPr="00AA46EE">
              <w:rPr>
                <w:rFonts w:ascii="Arial" w:hAnsi="Arial"/>
                <w:i w:val="0"/>
                <w:color w:val="00587C"/>
                <w:sz w:val="28"/>
              </w:rPr>
              <w:t xml:space="preserve">To: </w:t>
            </w:r>
            <w:r w:rsidR="00C123D0">
              <w:rPr>
                <w:rFonts w:ascii="Arial" w:hAnsi="Arial"/>
                <w:i w:val="0"/>
                <w:color w:val="00587C"/>
                <w:sz w:val="28"/>
              </w:rPr>
              <w:br/>
            </w:r>
            <w:r w:rsidR="00C123D0" w:rsidRPr="00286EC7">
              <w:rPr>
                <w:rFonts w:ascii="Arial" w:hAnsi="Arial"/>
                <w:i w:val="0"/>
                <w:color w:val="auto"/>
              </w:rPr>
              <w:t>Corporate Affairs Group</w:t>
            </w:r>
            <w:r w:rsidR="00DD54C0">
              <w:rPr>
                <w:rFonts w:ascii="Arial" w:hAnsi="Arial"/>
                <w:i w:val="0"/>
                <w:color w:val="auto"/>
              </w:rPr>
              <w:t xml:space="preserve">, </w:t>
            </w:r>
          </w:p>
          <w:p w:rsidR="00C123D0" w:rsidRPr="00286EC7" w:rsidRDefault="00C123D0" w:rsidP="00C123D0">
            <w:pPr>
              <w:pStyle w:val="Heading4"/>
              <w:jc w:val="both"/>
              <w:outlineLvl w:val="3"/>
              <w:rPr>
                <w:rFonts w:ascii="Arial" w:hAnsi="Arial"/>
                <w:i w:val="0"/>
                <w:color w:val="auto"/>
              </w:rPr>
            </w:pPr>
            <w:r w:rsidRPr="00286EC7">
              <w:rPr>
                <w:rFonts w:ascii="Arial" w:hAnsi="Arial"/>
                <w:i w:val="0"/>
                <w:color w:val="auto"/>
              </w:rPr>
              <w:t>Health and Wellbeing Steering Group</w:t>
            </w:r>
          </w:p>
          <w:p w:rsidR="00DD54C0" w:rsidRPr="0094606A" w:rsidRDefault="00C123D0" w:rsidP="0094606A">
            <w:pPr>
              <w:pStyle w:val="Heading4"/>
              <w:jc w:val="both"/>
              <w:outlineLvl w:val="3"/>
              <w:rPr>
                <w:rFonts w:ascii="Arial" w:hAnsi="Arial"/>
                <w:i w:val="0"/>
                <w:color w:val="auto"/>
              </w:rPr>
            </w:pPr>
            <w:r w:rsidRPr="00286EC7">
              <w:rPr>
                <w:rFonts w:ascii="Arial" w:hAnsi="Arial"/>
                <w:i w:val="0"/>
                <w:color w:val="auto"/>
              </w:rPr>
              <w:t>Nutrition Committee</w:t>
            </w:r>
          </w:p>
        </w:tc>
        <w:tc>
          <w:tcPr>
            <w:tcW w:w="1013" w:type="dxa"/>
            <w:tcBorders>
              <w:top w:val="nil"/>
              <w:left w:val="dotted" w:sz="4" w:space="0" w:color="00587C"/>
              <w:bottom w:val="nil"/>
              <w:right w:val="nil"/>
            </w:tcBorders>
          </w:tcPr>
          <w:p w:rsidR="00247919" w:rsidRPr="00AA46EE" w:rsidRDefault="00247919" w:rsidP="00247919">
            <w:pPr>
              <w:pStyle w:val="Heading4"/>
              <w:outlineLvl w:val="3"/>
              <w:rPr>
                <w:rFonts w:ascii="Arial" w:hAnsi="Arial"/>
                <w:i w:val="0"/>
                <w:color w:val="00587C"/>
                <w:sz w:val="28"/>
              </w:rPr>
            </w:pPr>
          </w:p>
        </w:tc>
        <w:tc>
          <w:tcPr>
            <w:tcW w:w="3664" w:type="dxa"/>
            <w:vMerge/>
            <w:tcBorders>
              <w:left w:val="nil"/>
              <w:right w:val="nil"/>
            </w:tcBorders>
          </w:tcPr>
          <w:p w:rsidR="00247919" w:rsidRPr="00AA46EE" w:rsidRDefault="00247919" w:rsidP="00247919">
            <w:pPr>
              <w:pStyle w:val="Heading4"/>
              <w:outlineLvl w:val="3"/>
              <w:rPr>
                <w:rFonts w:ascii="Arial" w:hAnsi="Arial"/>
                <w:i w:val="0"/>
                <w:color w:val="00587C"/>
                <w:sz w:val="28"/>
              </w:rPr>
            </w:pPr>
          </w:p>
        </w:tc>
      </w:tr>
      <w:tr w:rsidR="00247919" w:rsidRPr="00AA46EE" w:rsidTr="00247919">
        <w:trPr>
          <w:trHeight w:val="567"/>
        </w:trPr>
        <w:tc>
          <w:tcPr>
            <w:tcW w:w="4957" w:type="dxa"/>
            <w:tcBorders>
              <w:top w:val="single" w:sz="6" w:space="0" w:color="00587C"/>
              <w:bottom w:val="single" w:sz="6" w:space="0" w:color="00587C"/>
              <w:right w:val="dotted" w:sz="4" w:space="0" w:color="00587C"/>
            </w:tcBorders>
          </w:tcPr>
          <w:p w:rsidR="00247919" w:rsidRPr="00024420" w:rsidRDefault="00247919" w:rsidP="00352EE0">
            <w:pPr>
              <w:pStyle w:val="Heading4"/>
              <w:outlineLvl w:val="3"/>
              <w:rPr>
                <w:rFonts w:ascii="Arial" w:hAnsi="Arial"/>
                <w:i w:val="0"/>
                <w:color w:val="00587C"/>
                <w:sz w:val="28"/>
              </w:rPr>
            </w:pPr>
            <w:r w:rsidRPr="00AA46EE">
              <w:rPr>
                <w:rFonts w:ascii="Arial" w:hAnsi="Arial"/>
                <w:i w:val="0"/>
                <w:color w:val="00587C"/>
                <w:sz w:val="28"/>
              </w:rPr>
              <w:t>From:</w:t>
            </w:r>
            <w:r>
              <w:rPr>
                <w:rFonts w:ascii="Arial" w:hAnsi="Arial"/>
                <w:i w:val="0"/>
                <w:color w:val="00587C"/>
                <w:sz w:val="28"/>
              </w:rPr>
              <w:t xml:space="preserve">  </w:t>
            </w:r>
            <w:r>
              <w:rPr>
                <w:rFonts w:ascii="Arial" w:hAnsi="Arial"/>
                <w:i w:val="0"/>
                <w:color w:val="00587C"/>
                <w:sz w:val="28"/>
              </w:rPr>
              <w:br/>
            </w:r>
            <w:r w:rsidR="00352EE0">
              <w:rPr>
                <w:rFonts w:ascii="Arial" w:hAnsi="Arial"/>
                <w:i w:val="0"/>
                <w:color w:val="auto"/>
              </w:rPr>
              <w:t>Kate Halliwell</w:t>
            </w:r>
          </w:p>
        </w:tc>
        <w:tc>
          <w:tcPr>
            <w:tcW w:w="1013" w:type="dxa"/>
            <w:tcBorders>
              <w:top w:val="nil"/>
              <w:left w:val="dotted" w:sz="4" w:space="0" w:color="00587C"/>
              <w:bottom w:val="nil"/>
              <w:right w:val="nil"/>
            </w:tcBorders>
          </w:tcPr>
          <w:p w:rsidR="00247919" w:rsidRPr="00AA46EE" w:rsidRDefault="00247919" w:rsidP="00247919">
            <w:pPr>
              <w:pStyle w:val="Heading4"/>
              <w:outlineLvl w:val="3"/>
              <w:rPr>
                <w:rFonts w:ascii="Arial" w:hAnsi="Arial"/>
                <w:i w:val="0"/>
                <w:color w:val="00587C"/>
                <w:sz w:val="28"/>
              </w:rPr>
            </w:pPr>
          </w:p>
        </w:tc>
        <w:tc>
          <w:tcPr>
            <w:tcW w:w="3664" w:type="dxa"/>
            <w:vMerge/>
            <w:tcBorders>
              <w:left w:val="nil"/>
              <w:right w:val="nil"/>
            </w:tcBorders>
          </w:tcPr>
          <w:p w:rsidR="00247919" w:rsidRPr="00AA46EE" w:rsidRDefault="00247919" w:rsidP="00247919">
            <w:pPr>
              <w:pStyle w:val="Heading4"/>
              <w:outlineLvl w:val="3"/>
              <w:rPr>
                <w:rFonts w:ascii="Arial" w:hAnsi="Arial"/>
                <w:i w:val="0"/>
                <w:color w:val="00587C"/>
                <w:sz w:val="28"/>
              </w:rPr>
            </w:pPr>
          </w:p>
        </w:tc>
      </w:tr>
      <w:tr w:rsidR="00247919" w:rsidRPr="00AA46EE" w:rsidTr="00247919">
        <w:trPr>
          <w:trHeight w:val="567"/>
        </w:trPr>
        <w:tc>
          <w:tcPr>
            <w:tcW w:w="4957" w:type="dxa"/>
            <w:tcBorders>
              <w:top w:val="single" w:sz="6" w:space="0" w:color="00587C"/>
              <w:bottom w:val="single" w:sz="6" w:space="0" w:color="00587C"/>
              <w:right w:val="dotted" w:sz="4" w:space="0" w:color="00587C"/>
            </w:tcBorders>
          </w:tcPr>
          <w:p w:rsidR="00247919" w:rsidRPr="00024420" w:rsidRDefault="00247919" w:rsidP="00C123D0">
            <w:pPr>
              <w:pStyle w:val="Heading4"/>
              <w:outlineLvl w:val="3"/>
              <w:rPr>
                <w:rFonts w:ascii="Arial" w:hAnsi="Arial"/>
                <w:i w:val="0"/>
                <w:color w:val="00587C"/>
                <w:sz w:val="28"/>
              </w:rPr>
            </w:pPr>
            <w:r w:rsidRPr="00AA46EE">
              <w:rPr>
                <w:rFonts w:ascii="Arial" w:hAnsi="Arial"/>
                <w:i w:val="0"/>
                <w:color w:val="00587C"/>
                <w:sz w:val="28"/>
              </w:rPr>
              <w:t xml:space="preserve">Subject categories: </w:t>
            </w:r>
            <w:r>
              <w:rPr>
                <w:rFonts w:ascii="Arial" w:hAnsi="Arial"/>
                <w:i w:val="0"/>
                <w:color w:val="00587C"/>
                <w:sz w:val="28"/>
              </w:rPr>
              <w:t xml:space="preserve"> </w:t>
            </w:r>
            <w:r>
              <w:rPr>
                <w:rFonts w:ascii="Arial" w:hAnsi="Arial"/>
                <w:i w:val="0"/>
                <w:color w:val="00587C"/>
                <w:sz w:val="28"/>
              </w:rPr>
              <w:br/>
            </w:r>
            <w:r w:rsidR="00C123D0" w:rsidRPr="00286EC7">
              <w:rPr>
                <w:rFonts w:ascii="Arial" w:hAnsi="Arial"/>
                <w:i w:val="0"/>
                <w:color w:val="auto"/>
              </w:rPr>
              <w:t>Sugars</w:t>
            </w:r>
            <w:r w:rsidR="00286EC7">
              <w:rPr>
                <w:rFonts w:ascii="Arial" w:hAnsi="Arial"/>
                <w:i w:val="0"/>
                <w:color w:val="auto"/>
              </w:rPr>
              <w:t>, Reformulation</w:t>
            </w:r>
          </w:p>
        </w:tc>
        <w:tc>
          <w:tcPr>
            <w:tcW w:w="1013" w:type="dxa"/>
            <w:tcBorders>
              <w:top w:val="nil"/>
              <w:left w:val="dotted" w:sz="4" w:space="0" w:color="00587C"/>
              <w:bottom w:val="nil"/>
              <w:right w:val="nil"/>
            </w:tcBorders>
          </w:tcPr>
          <w:p w:rsidR="00247919" w:rsidRPr="00AA46EE" w:rsidRDefault="00247919" w:rsidP="00247919">
            <w:pPr>
              <w:pStyle w:val="Heading4"/>
              <w:outlineLvl w:val="3"/>
              <w:rPr>
                <w:rFonts w:ascii="Arial" w:hAnsi="Arial"/>
                <w:i w:val="0"/>
                <w:color w:val="00587C"/>
                <w:sz w:val="28"/>
              </w:rPr>
            </w:pPr>
          </w:p>
        </w:tc>
        <w:tc>
          <w:tcPr>
            <w:tcW w:w="3664" w:type="dxa"/>
            <w:vMerge/>
            <w:tcBorders>
              <w:left w:val="nil"/>
              <w:right w:val="nil"/>
            </w:tcBorders>
          </w:tcPr>
          <w:p w:rsidR="00247919" w:rsidRPr="00AA46EE" w:rsidRDefault="00247919" w:rsidP="00247919">
            <w:pPr>
              <w:pStyle w:val="Heading4"/>
              <w:outlineLvl w:val="3"/>
              <w:rPr>
                <w:rFonts w:ascii="Arial" w:hAnsi="Arial"/>
                <w:i w:val="0"/>
                <w:color w:val="00587C"/>
                <w:sz w:val="28"/>
              </w:rPr>
            </w:pPr>
          </w:p>
        </w:tc>
      </w:tr>
      <w:tr w:rsidR="00247919" w:rsidRPr="00AA46EE" w:rsidTr="00247919">
        <w:trPr>
          <w:trHeight w:val="567"/>
        </w:trPr>
        <w:tc>
          <w:tcPr>
            <w:tcW w:w="4957" w:type="dxa"/>
            <w:tcBorders>
              <w:top w:val="single" w:sz="6" w:space="0" w:color="00587C"/>
              <w:right w:val="dotted" w:sz="4" w:space="0" w:color="00587C"/>
            </w:tcBorders>
          </w:tcPr>
          <w:p w:rsidR="00247919" w:rsidRPr="00AA46EE" w:rsidRDefault="00247919" w:rsidP="00247919">
            <w:pPr>
              <w:pStyle w:val="Heading4"/>
              <w:outlineLvl w:val="3"/>
              <w:rPr>
                <w:rFonts w:ascii="Arial" w:hAnsi="Arial"/>
                <w:i w:val="0"/>
                <w:color w:val="00587C"/>
                <w:sz w:val="28"/>
              </w:rPr>
            </w:pPr>
            <w:r w:rsidRPr="00AA46EE">
              <w:rPr>
                <w:rFonts w:ascii="Arial" w:hAnsi="Arial"/>
                <w:i w:val="0"/>
                <w:color w:val="00587C"/>
                <w:sz w:val="28"/>
              </w:rPr>
              <w:t xml:space="preserve">Related document/s: </w:t>
            </w:r>
          </w:p>
          <w:p w:rsidR="00247919" w:rsidRPr="00AA46EE" w:rsidRDefault="00247919" w:rsidP="00247919"/>
        </w:tc>
        <w:tc>
          <w:tcPr>
            <w:tcW w:w="1013" w:type="dxa"/>
            <w:tcBorders>
              <w:top w:val="nil"/>
              <w:left w:val="dotted" w:sz="4" w:space="0" w:color="00587C"/>
              <w:bottom w:val="nil"/>
              <w:right w:val="nil"/>
            </w:tcBorders>
          </w:tcPr>
          <w:p w:rsidR="00247919" w:rsidRPr="00AA46EE" w:rsidRDefault="00247919" w:rsidP="00247919">
            <w:pPr>
              <w:pStyle w:val="Heading4"/>
              <w:outlineLvl w:val="3"/>
              <w:rPr>
                <w:rFonts w:ascii="Arial" w:hAnsi="Arial"/>
                <w:i w:val="0"/>
                <w:color w:val="00587C"/>
                <w:sz w:val="28"/>
              </w:rPr>
            </w:pPr>
          </w:p>
        </w:tc>
        <w:tc>
          <w:tcPr>
            <w:tcW w:w="3664" w:type="dxa"/>
            <w:vMerge/>
            <w:tcBorders>
              <w:left w:val="nil"/>
              <w:bottom w:val="nil"/>
              <w:right w:val="nil"/>
            </w:tcBorders>
          </w:tcPr>
          <w:p w:rsidR="00247919" w:rsidRPr="00AA46EE" w:rsidRDefault="00247919" w:rsidP="00247919">
            <w:pPr>
              <w:pStyle w:val="Heading4"/>
              <w:outlineLvl w:val="3"/>
              <w:rPr>
                <w:rFonts w:ascii="Arial" w:hAnsi="Arial"/>
                <w:i w:val="0"/>
                <w:color w:val="00587C"/>
                <w:sz w:val="28"/>
              </w:rPr>
            </w:pPr>
          </w:p>
        </w:tc>
      </w:tr>
    </w:tbl>
    <w:tbl>
      <w:tblPr>
        <w:tblStyle w:val="TableGrid"/>
        <w:tblpPr w:leftFromText="180" w:rightFromText="180" w:vertAnchor="text" w:horzAnchor="margin" w:tblpXSpec="right"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EB48BB" w:rsidTr="00352EE0">
        <w:trPr>
          <w:trHeight w:val="142"/>
        </w:trPr>
        <w:tc>
          <w:tcPr>
            <w:tcW w:w="2850" w:type="dxa"/>
          </w:tcPr>
          <w:p w:rsidR="00EB48BB" w:rsidRDefault="00341D01" w:rsidP="00EB48BB">
            <w:pPr>
              <w:jc w:val="right"/>
            </w:pPr>
            <w:r>
              <w:t>21</w:t>
            </w:r>
            <w:r w:rsidR="00352EE0">
              <w:t xml:space="preserve"> January 2017</w:t>
            </w:r>
          </w:p>
        </w:tc>
      </w:tr>
    </w:tbl>
    <w:p w:rsidR="00061768" w:rsidRDefault="00061768"/>
    <w:tbl>
      <w:tblPr>
        <w:tblStyle w:val="TableGrid"/>
        <w:tblpPr w:leftFromText="180" w:rightFromText="180" w:vertAnchor="text" w:horzAnchor="page" w:tblpX="6901" w:tblpY="-53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1"/>
      </w:tblGrid>
      <w:tr w:rsidR="0074623E" w:rsidTr="0074623E">
        <w:trPr>
          <w:trHeight w:val="1049"/>
        </w:trPr>
        <w:tc>
          <w:tcPr>
            <w:tcW w:w="4411" w:type="dxa"/>
          </w:tcPr>
          <w:p w:rsidR="0074623E" w:rsidRPr="0074623E" w:rsidRDefault="0074623E" w:rsidP="0074623E">
            <w:pPr>
              <w:rPr>
                <w:rFonts w:ascii="Arial" w:hAnsi="Arial" w:cs="Arial"/>
              </w:rPr>
            </w:pPr>
          </w:p>
        </w:tc>
      </w:tr>
    </w:tbl>
    <w:p w:rsidR="00C123D0" w:rsidRPr="00495716" w:rsidRDefault="00C123D0" w:rsidP="00C123D0">
      <w:pPr>
        <w:pStyle w:val="Heading1"/>
        <w:rPr>
          <w:rFonts w:ascii="Arial" w:hAnsi="Arial" w:cs="Arial"/>
          <w:sz w:val="36"/>
          <w:szCs w:val="36"/>
        </w:rPr>
      </w:pPr>
      <w:r w:rsidRPr="00495716">
        <w:rPr>
          <w:rFonts w:ascii="Arial" w:hAnsi="Arial" w:cs="Arial"/>
          <w:sz w:val="36"/>
          <w:szCs w:val="36"/>
        </w:rPr>
        <w:t>PHE sugars reduct</w:t>
      </w:r>
      <w:r w:rsidR="00EB48BB">
        <w:rPr>
          <w:rFonts w:ascii="Arial" w:hAnsi="Arial" w:cs="Arial"/>
          <w:sz w:val="36"/>
          <w:szCs w:val="36"/>
        </w:rPr>
        <w:t>ion</w:t>
      </w:r>
      <w:r w:rsidR="00352EE0">
        <w:rPr>
          <w:rFonts w:ascii="Arial" w:hAnsi="Arial" w:cs="Arial"/>
          <w:sz w:val="36"/>
          <w:szCs w:val="36"/>
        </w:rPr>
        <w:t xml:space="preserve"> </w:t>
      </w:r>
      <w:r w:rsidR="00EB48BB">
        <w:rPr>
          <w:rFonts w:ascii="Arial" w:hAnsi="Arial" w:cs="Arial"/>
          <w:sz w:val="36"/>
          <w:szCs w:val="36"/>
        </w:rPr>
        <w:t xml:space="preserve">– </w:t>
      </w:r>
      <w:r w:rsidR="00341D01">
        <w:rPr>
          <w:rFonts w:ascii="Arial" w:hAnsi="Arial" w:cs="Arial"/>
          <w:sz w:val="36"/>
          <w:szCs w:val="36"/>
        </w:rPr>
        <w:t>Baseline report</w:t>
      </w:r>
    </w:p>
    <w:p w:rsidR="00C123D0" w:rsidRPr="00495716" w:rsidRDefault="00C123D0" w:rsidP="00C123D0">
      <w:pPr>
        <w:pStyle w:val="Header"/>
        <w:ind w:right="73"/>
        <w:rPr>
          <w:rFonts w:ascii="Arial" w:hAnsi="Arial" w:cs="Arial"/>
          <w:szCs w:val="20"/>
          <w:highlight w:val="yellow"/>
        </w:rPr>
      </w:pPr>
    </w:p>
    <w:p w:rsidR="00C123D0" w:rsidRPr="00495716" w:rsidRDefault="00C123D0" w:rsidP="00C123D0">
      <w:pPr>
        <w:pStyle w:val="Heading3"/>
        <w:spacing w:before="0"/>
        <w:rPr>
          <w:rFonts w:ascii="Arial" w:hAnsi="Arial" w:cs="Arial"/>
          <w:sz w:val="28"/>
          <w:szCs w:val="28"/>
        </w:rPr>
      </w:pPr>
      <w:r w:rsidRPr="00495716">
        <w:rPr>
          <w:rFonts w:ascii="Arial" w:hAnsi="Arial" w:cs="Arial"/>
          <w:sz w:val="28"/>
          <w:szCs w:val="28"/>
        </w:rPr>
        <w:t>Summary</w:t>
      </w:r>
    </w:p>
    <w:p w:rsidR="00C123D0" w:rsidRPr="00495716" w:rsidRDefault="00C123D0" w:rsidP="00C123D0">
      <w:pPr>
        <w:spacing w:after="0"/>
        <w:rPr>
          <w:highlight w:val="yellow"/>
        </w:rPr>
      </w:pPr>
    </w:p>
    <w:p w:rsidR="00352EE0" w:rsidRPr="00D42EC7" w:rsidRDefault="00341D01" w:rsidP="000339F7">
      <w:pPr>
        <w:spacing w:after="0"/>
        <w:jc w:val="both"/>
        <w:rPr>
          <w:rFonts w:ascii="Arial" w:hAnsi="Arial" w:cs="Arial"/>
        </w:rPr>
      </w:pPr>
      <w:r>
        <w:rPr>
          <w:rFonts w:ascii="Arial" w:hAnsi="Arial" w:cs="Arial"/>
        </w:rPr>
        <w:t>PHE held a meeting on 20</w:t>
      </w:r>
      <w:r w:rsidRPr="00341D01">
        <w:rPr>
          <w:rFonts w:ascii="Arial" w:hAnsi="Arial" w:cs="Arial"/>
          <w:vertAlign w:val="superscript"/>
        </w:rPr>
        <w:t>th</w:t>
      </w:r>
      <w:r>
        <w:rPr>
          <w:rFonts w:ascii="Arial" w:hAnsi="Arial" w:cs="Arial"/>
        </w:rPr>
        <w:t xml:space="preserve"> January 2017 to outline their proposals for the baseline report on the </w:t>
      </w:r>
      <w:r w:rsidRPr="00D42EC7">
        <w:rPr>
          <w:rFonts w:ascii="Arial" w:hAnsi="Arial" w:cs="Arial"/>
        </w:rPr>
        <w:t>sugars reduction work which is due to be published in March 2017.  Of particular note:</w:t>
      </w:r>
    </w:p>
    <w:p w:rsidR="00341D01" w:rsidRDefault="00341D01" w:rsidP="000339F7">
      <w:pPr>
        <w:pStyle w:val="ListParagraph"/>
        <w:numPr>
          <w:ilvl w:val="0"/>
          <w:numId w:val="8"/>
        </w:numPr>
        <w:rPr>
          <w:rFonts w:ascii="Arial" w:hAnsi="Arial" w:cs="Arial"/>
          <w:sz w:val="22"/>
          <w:szCs w:val="22"/>
        </w:rPr>
      </w:pPr>
      <w:r w:rsidRPr="00D42EC7">
        <w:rPr>
          <w:rFonts w:ascii="Arial" w:hAnsi="Arial" w:cs="Arial"/>
          <w:sz w:val="22"/>
          <w:szCs w:val="22"/>
        </w:rPr>
        <w:t>‘Targets’ and baseline report are on track for a March 2017</w:t>
      </w:r>
      <w:r w:rsidR="00D42EC7" w:rsidRPr="00D42EC7">
        <w:rPr>
          <w:rFonts w:ascii="Arial" w:hAnsi="Arial" w:cs="Arial"/>
          <w:sz w:val="22"/>
          <w:szCs w:val="22"/>
        </w:rPr>
        <w:t xml:space="preserve"> publication</w:t>
      </w:r>
      <w:r w:rsidR="006F44D0">
        <w:rPr>
          <w:rFonts w:ascii="Arial" w:hAnsi="Arial" w:cs="Arial"/>
          <w:sz w:val="22"/>
          <w:szCs w:val="22"/>
        </w:rPr>
        <w:t>.</w:t>
      </w:r>
    </w:p>
    <w:p w:rsidR="006F44D0" w:rsidRPr="00D42EC7" w:rsidRDefault="006F44D0" w:rsidP="000339F7">
      <w:pPr>
        <w:pStyle w:val="ListParagraph"/>
        <w:numPr>
          <w:ilvl w:val="0"/>
          <w:numId w:val="8"/>
        </w:numPr>
        <w:rPr>
          <w:rFonts w:ascii="Arial" w:hAnsi="Arial" w:cs="Arial"/>
          <w:sz w:val="22"/>
          <w:szCs w:val="22"/>
        </w:rPr>
      </w:pPr>
      <w:r>
        <w:rPr>
          <w:rFonts w:ascii="Arial" w:hAnsi="Arial" w:cs="Arial"/>
          <w:sz w:val="22"/>
          <w:szCs w:val="22"/>
        </w:rPr>
        <w:t>The baseline data will be from 2015, but 2014 data will be considered and commented on where significant sugars reductions can be seen.</w:t>
      </w:r>
    </w:p>
    <w:p w:rsidR="00341D01" w:rsidRPr="00D42EC7" w:rsidRDefault="00D42EC7" w:rsidP="000339F7">
      <w:pPr>
        <w:pStyle w:val="ListParagraph"/>
        <w:numPr>
          <w:ilvl w:val="0"/>
          <w:numId w:val="8"/>
        </w:numPr>
        <w:rPr>
          <w:rFonts w:ascii="Arial" w:hAnsi="Arial" w:cs="Arial"/>
          <w:sz w:val="22"/>
          <w:szCs w:val="22"/>
        </w:rPr>
      </w:pPr>
      <w:r w:rsidRPr="00D42EC7">
        <w:rPr>
          <w:rFonts w:ascii="Arial" w:hAnsi="Arial" w:cs="Arial"/>
          <w:sz w:val="22"/>
          <w:szCs w:val="22"/>
        </w:rPr>
        <w:t xml:space="preserve">The </w:t>
      </w:r>
      <w:r w:rsidR="006F44D0">
        <w:rPr>
          <w:rFonts w:ascii="Arial" w:hAnsi="Arial" w:cs="Arial"/>
          <w:sz w:val="22"/>
          <w:szCs w:val="22"/>
        </w:rPr>
        <w:t xml:space="preserve">category </w:t>
      </w:r>
      <w:r w:rsidRPr="00D42EC7">
        <w:rPr>
          <w:rFonts w:ascii="Arial" w:hAnsi="Arial" w:cs="Arial"/>
          <w:sz w:val="22"/>
          <w:szCs w:val="22"/>
        </w:rPr>
        <w:t>barometer proposal is still under discussion but will not appear in the baseline report</w:t>
      </w:r>
      <w:r w:rsidR="006F44D0">
        <w:rPr>
          <w:rFonts w:ascii="Arial" w:hAnsi="Arial" w:cs="Arial"/>
          <w:sz w:val="22"/>
          <w:szCs w:val="22"/>
        </w:rPr>
        <w:t>.</w:t>
      </w:r>
    </w:p>
    <w:p w:rsidR="00D42EC7" w:rsidRPr="00D42EC7" w:rsidRDefault="00D42EC7" w:rsidP="000339F7">
      <w:pPr>
        <w:pStyle w:val="ListParagraph"/>
        <w:numPr>
          <w:ilvl w:val="0"/>
          <w:numId w:val="8"/>
        </w:numPr>
        <w:rPr>
          <w:rFonts w:ascii="Arial" w:hAnsi="Arial" w:cs="Arial"/>
          <w:sz w:val="22"/>
          <w:szCs w:val="22"/>
        </w:rPr>
      </w:pPr>
      <w:r w:rsidRPr="00D42EC7">
        <w:rPr>
          <w:rFonts w:ascii="Arial" w:hAnsi="Arial" w:cs="Arial"/>
          <w:sz w:val="22"/>
          <w:szCs w:val="22"/>
        </w:rPr>
        <w:t xml:space="preserve">Baseline data considers sales weighted averages for both </w:t>
      </w:r>
      <w:r w:rsidR="000660F2">
        <w:rPr>
          <w:rFonts w:ascii="Arial" w:hAnsi="Arial" w:cs="Arial"/>
          <w:sz w:val="22"/>
          <w:szCs w:val="22"/>
        </w:rPr>
        <w:t>gram/100</w:t>
      </w:r>
      <w:r w:rsidR="006F44D0">
        <w:rPr>
          <w:rFonts w:ascii="Arial" w:hAnsi="Arial" w:cs="Arial"/>
          <w:sz w:val="22"/>
          <w:szCs w:val="22"/>
        </w:rPr>
        <w:t>gram sugars</w:t>
      </w:r>
      <w:r w:rsidRPr="00D42EC7">
        <w:rPr>
          <w:rFonts w:ascii="Arial" w:hAnsi="Arial" w:cs="Arial"/>
          <w:sz w:val="22"/>
          <w:szCs w:val="22"/>
        </w:rPr>
        <w:t xml:space="preserve"> and single serve portion sizes</w:t>
      </w:r>
      <w:r w:rsidR="006F44D0">
        <w:rPr>
          <w:rFonts w:ascii="Arial" w:hAnsi="Arial" w:cs="Arial"/>
          <w:sz w:val="22"/>
          <w:szCs w:val="22"/>
        </w:rPr>
        <w:t xml:space="preserve"> (calories and weight)</w:t>
      </w:r>
      <w:r w:rsidR="000339F7">
        <w:rPr>
          <w:rFonts w:ascii="Arial" w:hAnsi="Arial" w:cs="Arial"/>
          <w:sz w:val="22"/>
          <w:szCs w:val="22"/>
        </w:rPr>
        <w:t>, as</w:t>
      </w:r>
      <w:r w:rsidRPr="00D42EC7">
        <w:rPr>
          <w:rFonts w:ascii="Arial" w:hAnsi="Arial" w:cs="Arial"/>
          <w:sz w:val="22"/>
          <w:szCs w:val="22"/>
        </w:rPr>
        <w:t xml:space="preserve"> well as a measure for total sugars sold</w:t>
      </w:r>
    </w:p>
    <w:p w:rsidR="00D42EC7" w:rsidRPr="00D42EC7" w:rsidRDefault="00D42EC7" w:rsidP="000339F7">
      <w:pPr>
        <w:pStyle w:val="ListParagraph"/>
        <w:numPr>
          <w:ilvl w:val="0"/>
          <w:numId w:val="8"/>
        </w:numPr>
        <w:rPr>
          <w:rFonts w:ascii="Arial" w:hAnsi="Arial" w:cs="Arial"/>
          <w:sz w:val="22"/>
          <w:szCs w:val="22"/>
        </w:rPr>
      </w:pPr>
      <w:r w:rsidRPr="00D42EC7">
        <w:rPr>
          <w:rFonts w:ascii="Arial" w:hAnsi="Arial" w:cs="Arial"/>
          <w:sz w:val="22"/>
          <w:szCs w:val="22"/>
        </w:rPr>
        <w:t xml:space="preserve">Category data will be published for the nine </w:t>
      </w:r>
      <w:r w:rsidR="006F44D0">
        <w:rPr>
          <w:rFonts w:ascii="Arial" w:hAnsi="Arial" w:cs="Arial"/>
          <w:sz w:val="22"/>
          <w:szCs w:val="22"/>
        </w:rPr>
        <w:t>sugars reduction</w:t>
      </w:r>
      <w:r w:rsidRPr="00D42EC7">
        <w:rPr>
          <w:rFonts w:ascii="Arial" w:hAnsi="Arial" w:cs="Arial"/>
          <w:sz w:val="22"/>
          <w:szCs w:val="22"/>
        </w:rPr>
        <w:t xml:space="preserve"> categories and for soft drinks</w:t>
      </w:r>
      <w:r w:rsidR="006F44D0">
        <w:rPr>
          <w:rFonts w:ascii="Arial" w:hAnsi="Arial" w:cs="Arial"/>
          <w:sz w:val="22"/>
          <w:szCs w:val="22"/>
        </w:rPr>
        <w:t>.</w:t>
      </w:r>
    </w:p>
    <w:p w:rsidR="00341D01" w:rsidRDefault="00341D01" w:rsidP="000339F7">
      <w:pPr>
        <w:spacing w:after="0"/>
        <w:jc w:val="both"/>
        <w:rPr>
          <w:rFonts w:ascii="Arial" w:hAnsi="Arial" w:cs="Arial"/>
        </w:rPr>
      </w:pPr>
    </w:p>
    <w:p w:rsidR="00341D01" w:rsidRDefault="00341D01" w:rsidP="000339F7">
      <w:pPr>
        <w:spacing w:after="0"/>
        <w:jc w:val="both"/>
        <w:rPr>
          <w:rFonts w:ascii="Arial" w:hAnsi="Arial" w:cs="Arial"/>
        </w:rPr>
      </w:pPr>
      <w:r>
        <w:rPr>
          <w:rFonts w:ascii="Arial" w:hAnsi="Arial" w:cs="Arial"/>
        </w:rPr>
        <w:t xml:space="preserve">PHE has asked for any comments </w:t>
      </w:r>
      <w:r w:rsidR="00D42EC7">
        <w:rPr>
          <w:rFonts w:ascii="Arial" w:hAnsi="Arial" w:cs="Arial"/>
        </w:rPr>
        <w:t xml:space="preserve">on the baseline report </w:t>
      </w:r>
      <w:r>
        <w:rPr>
          <w:rFonts w:ascii="Arial" w:hAnsi="Arial" w:cs="Arial"/>
        </w:rPr>
        <w:t xml:space="preserve">by the end of January.  FDF will hold a discussion </w:t>
      </w:r>
      <w:r w:rsidR="00D42EC7">
        <w:rPr>
          <w:rFonts w:ascii="Arial" w:hAnsi="Arial" w:cs="Arial"/>
        </w:rPr>
        <w:t>with a sub-group of N</w:t>
      </w:r>
      <w:r>
        <w:rPr>
          <w:rFonts w:ascii="Arial" w:hAnsi="Arial" w:cs="Arial"/>
        </w:rPr>
        <w:t xml:space="preserve">utrition </w:t>
      </w:r>
      <w:r w:rsidR="00D42EC7">
        <w:rPr>
          <w:rFonts w:ascii="Arial" w:hAnsi="Arial" w:cs="Arial"/>
        </w:rPr>
        <w:t xml:space="preserve">Committee </w:t>
      </w:r>
      <w:r>
        <w:rPr>
          <w:rFonts w:ascii="Arial" w:hAnsi="Arial" w:cs="Arial"/>
        </w:rPr>
        <w:t xml:space="preserve">this week and then circulate a </w:t>
      </w:r>
      <w:r w:rsidR="000660F2">
        <w:rPr>
          <w:rFonts w:ascii="Arial" w:hAnsi="Arial" w:cs="Arial"/>
        </w:rPr>
        <w:t>draft response, if necessary, to HWSG and Nutrition Committee.</w:t>
      </w:r>
    </w:p>
    <w:p w:rsidR="000339F7" w:rsidRDefault="000339F7" w:rsidP="000339F7">
      <w:pPr>
        <w:spacing w:after="0"/>
        <w:jc w:val="both"/>
        <w:rPr>
          <w:rFonts w:ascii="Arial" w:hAnsi="Arial" w:cs="Arial"/>
        </w:rPr>
      </w:pPr>
    </w:p>
    <w:p w:rsidR="00352EE0" w:rsidRPr="00352EE0" w:rsidRDefault="00352EE0" w:rsidP="00352EE0">
      <w:pPr>
        <w:spacing w:after="0"/>
        <w:jc w:val="both"/>
        <w:rPr>
          <w:rFonts w:ascii="Arial" w:hAnsi="Arial" w:cs="Arial"/>
        </w:rPr>
      </w:pPr>
      <w:r w:rsidRPr="00352EE0">
        <w:rPr>
          <w:rFonts w:ascii="Arial" w:hAnsi="Arial" w:cs="Arial"/>
        </w:rPr>
        <w:t>Best wishes</w:t>
      </w:r>
    </w:p>
    <w:p w:rsidR="00352EE0" w:rsidRPr="00352EE0" w:rsidRDefault="00352EE0" w:rsidP="00352EE0">
      <w:pPr>
        <w:spacing w:after="0"/>
        <w:jc w:val="both"/>
        <w:rPr>
          <w:rFonts w:ascii="Arial" w:hAnsi="Arial" w:cs="Arial"/>
          <w:b/>
        </w:rPr>
      </w:pPr>
    </w:p>
    <w:p w:rsidR="00352EE0" w:rsidRPr="00352EE0" w:rsidRDefault="00352EE0" w:rsidP="00352EE0">
      <w:pPr>
        <w:spacing w:after="0"/>
        <w:jc w:val="both"/>
        <w:rPr>
          <w:rFonts w:ascii="Arial" w:hAnsi="Arial" w:cs="Arial"/>
          <w:b/>
        </w:rPr>
      </w:pPr>
      <w:r w:rsidRPr="00352EE0">
        <w:rPr>
          <w:rFonts w:ascii="Arial" w:hAnsi="Arial" w:cs="Arial"/>
          <w:b/>
        </w:rPr>
        <w:t>Kate Halliwell</w:t>
      </w:r>
    </w:p>
    <w:p w:rsidR="00352EE0" w:rsidRPr="00352EE0" w:rsidRDefault="00352EE0" w:rsidP="00352EE0">
      <w:pPr>
        <w:spacing w:after="0"/>
        <w:jc w:val="both"/>
        <w:rPr>
          <w:rFonts w:ascii="Arial" w:hAnsi="Arial" w:cs="Arial"/>
          <w:b/>
        </w:rPr>
      </w:pPr>
      <w:r w:rsidRPr="00352EE0">
        <w:rPr>
          <w:rFonts w:ascii="Arial" w:hAnsi="Arial" w:cs="Arial"/>
          <w:b/>
        </w:rPr>
        <w:t>Nutrition and Health Manager</w:t>
      </w:r>
    </w:p>
    <w:p w:rsidR="00352EE0" w:rsidRPr="00352EE0" w:rsidRDefault="007661F4" w:rsidP="00352EE0">
      <w:pPr>
        <w:spacing w:after="0"/>
        <w:jc w:val="both"/>
        <w:rPr>
          <w:rFonts w:ascii="Arial" w:hAnsi="Arial" w:cs="Arial"/>
          <w:b/>
        </w:rPr>
      </w:pPr>
      <w:hyperlink r:id="rId7" w:history="1">
        <w:r w:rsidR="00352EE0" w:rsidRPr="00352EE0">
          <w:rPr>
            <w:rFonts w:ascii="Arial" w:hAnsi="Arial" w:cs="Arial"/>
            <w:b/>
            <w:color w:val="0563C1" w:themeColor="hyperlink"/>
            <w:u w:val="single"/>
          </w:rPr>
          <w:t>kate.halliwell@fdf.org.uk</w:t>
        </w:r>
      </w:hyperlink>
    </w:p>
    <w:p w:rsidR="00352EE0" w:rsidRPr="00352EE0" w:rsidRDefault="00352EE0" w:rsidP="00352EE0">
      <w:pPr>
        <w:spacing w:after="0"/>
        <w:jc w:val="both"/>
        <w:rPr>
          <w:rFonts w:ascii="Arial" w:hAnsi="Arial" w:cs="Arial"/>
          <w:b/>
        </w:rPr>
      </w:pPr>
      <w:r w:rsidRPr="00352EE0">
        <w:rPr>
          <w:rFonts w:ascii="Arial" w:hAnsi="Arial" w:cs="Arial"/>
          <w:b/>
        </w:rPr>
        <w:t>020 7420 7130</w:t>
      </w:r>
    </w:p>
    <w:p w:rsidR="00352EE0" w:rsidRPr="00352EE0" w:rsidRDefault="00352EE0" w:rsidP="00352EE0">
      <w:pPr>
        <w:spacing w:after="0"/>
        <w:rPr>
          <w:rFonts w:ascii="Arial" w:hAnsi="Arial" w:cs="Arial"/>
        </w:rPr>
      </w:pPr>
    </w:p>
    <w:p w:rsidR="00352EE0" w:rsidRDefault="00352EE0">
      <w:pPr>
        <w:spacing w:line="276" w:lineRule="auto"/>
        <w:rPr>
          <w:rFonts w:ascii="Arial" w:hAnsi="Arial" w:cs="Arial"/>
        </w:rPr>
      </w:pPr>
    </w:p>
    <w:p w:rsidR="00352EE0" w:rsidRPr="00EE1E8C" w:rsidRDefault="00352EE0" w:rsidP="000339F7">
      <w:pPr>
        <w:pStyle w:val="Heading3"/>
        <w:spacing w:before="0"/>
        <w:jc w:val="both"/>
        <w:rPr>
          <w:rFonts w:ascii="Arial" w:hAnsi="Arial" w:cs="Arial"/>
          <w:sz w:val="28"/>
          <w:szCs w:val="28"/>
        </w:rPr>
      </w:pPr>
      <w:r>
        <w:rPr>
          <w:rFonts w:ascii="Arial" w:hAnsi="Arial" w:cs="Arial"/>
        </w:rPr>
        <w:br w:type="page"/>
      </w:r>
      <w:r w:rsidR="00D42EC7" w:rsidRPr="00EE1E8C">
        <w:rPr>
          <w:rFonts w:ascii="Arial" w:hAnsi="Arial" w:cs="Arial"/>
          <w:sz w:val="28"/>
          <w:szCs w:val="28"/>
        </w:rPr>
        <w:lastRenderedPageBreak/>
        <w:t>Details</w:t>
      </w:r>
    </w:p>
    <w:p w:rsidR="00EE1E8C" w:rsidRDefault="00EE1E8C" w:rsidP="000339F7">
      <w:pPr>
        <w:spacing w:after="0"/>
        <w:jc w:val="both"/>
        <w:rPr>
          <w:rFonts w:cstheme="minorHAnsi"/>
        </w:rPr>
      </w:pPr>
    </w:p>
    <w:p w:rsidR="00EE1E8C" w:rsidRPr="00EE1E8C" w:rsidRDefault="00D42EC7" w:rsidP="000339F7">
      <w:pPr>
        <w:spacing w:after="0"/>
        <w:jc w:val="both"/>
        <w:rPr>
          <w:rFonts w:cstheme="minorHAnsi"/>
        </w:rPr>
      </w:pPr>
      <w:r w:rsidRPr="00EE1E8C">
        <w:rPr>
          <w:rFonts w:cstheme="minorHAnsi"/>
        </w:rPr>
        <w:t xml:space="preserve">PHE held </w:t>
      </w:r>
      <w:r w:rsidR="00EE1E8C">
        <w:rPr>
          <w:rFonts w:cstheme="minorHAnsi"/>
        </w:rPr>
        <w:t xml:space="preserve">a meeting </w:t>
      </w:r>
      <w:r w:rsidR="00F318CE">
        <w:rPr>
          <w:rFonts w:cstheme="minorHAnsi"/>
        </w:rPr>
        <w:t xml:space="preserve">for food manufacturers </w:t>
      </w:r>
      <w:r w:rsidR="00EE1E8C">
        <w:rPr>
          <w:rFonts w:cstheme="minorHAnsi"/>
        </w:rPr>
        <w:t>on 20</w:t>
      </w:r>
      <w:r w:rsidR="00EE1E8C" w:rsidRPr="00EE1E8C">
        <w:rPr>
          <w:rFonts w:cstheme="minorHAnsi"/>
          <w:vertAlign w:val="superscript"/>
        </w:rPr>
        <w:t>th</w:t>
      </w:r>
      <w:r w:rsidR="00EE1E8C">
        <w:rPr>
          <w:rFonts w:cstheme="minorHAnsi"/>
        </w:rPr>
        <w:t xml:space="preserve"> January 2017 to disc</w:t>
      </w:r>
      <w:r w:rsidR="00F318CE">
        <w:rPr>
          <w:rFonts w:cstheme="minorHAnsi"/>
        </w:rPr>
        <w:t>uss their proposal for the suga</w:t>
      </w:r>
      <w:r w:rsidR="00EE1E8C">
        <w:rPr>
          <w:rFonts w:cstheme="minorHAnsi"/>
        </w:rPr>
        <w:t>r</w:t>
      </w:r>
      <w:r w:rsidR="00F318CE">
        <w:rPr>
          <w:rFonts w:cstheme="minorHAnsi"/>
        </w:rPr>
        <w:t>s</w:t>
      </w:r>
      <w:r w:rsidR="00EE1E8C">
        <w:rPr>
          <w:rFonts w:cstheme="minorHAnsi"/>
        </w:rPr>
        <w:t xml:space="preserve"> reduction </w:t>
      </w:r>
      <w:r w:rsidR="00F318CE">
        <w:rPr>
          <w:rFonts w:cstheme="minorHAnsi"/>
        </w:rPr>
        <w:t>baseline report, due to be published in March 2017.  Additional meetings to discuss the progress reports will be held after the baseline report has been published.  PHE met with retailers and</w:t>
      </w:r>
      <w:r w:rsidR="00EE1E8C" w:rsidRPr="00EE1E8C">
        <w:rPr>
          <w:rFonts w:cstheme="minorHAnsi"/>
        </w:rPr>
        <w:t xml:space="preserve"> their representative bodies</w:t>
      </w:r>
      <w:r w:rsidR="00F318CE">
        <w:rPr>
          <w:rFonts w:cstheme="minorHAnsi"/>
        </w:rPr>
        <w:t xml:space="preserve"> on the same day, and will be meeting with the Out of Home (OOH) sector in February</w:t>
      </w:r>
      <w:r w:rsidR="00EE1E8C" w:rsidRPr="00EE1E8C">
        <w:rPr>
          <w:rFonts w:cstheme="minorHAnsi"/>
        </w:rPr>
        <w:t>.</w:t>
      </w:r>
      <w:r w:rsidRPr="00EE1E8C">
        <w:rPr>
          <w:rFonts w:cstheme="minorHAnsi"/>
        </w:rPr>
        <w:t xml:space="preserve">  NGOs, health bodies and FSA Northern Ireland also attended </w:t>
      </w:r>
      <w:r w:rsidR="00F318CE">
        <w:rPr>
          <w:rFonts w:cstheme="minorHAnsi"/>
        </w:rPr>
        <w:t>the</w:t>
      </w:r>
      <w:r w:rsidRPr="00EE1E8C">
        <w:rPr>
          <w:rFonts w:cstheme="minorHAnsi"/>
        </w:rPr>
        <w:t xml:space="preserve"> meetings, although did not</w:t>
      </w:r>
      <w:r w:rsidR="00EE1E8C" w:rsidRPr="00EE1E8C">
        <w:rPr>
          <w:rFonts w:cstheme="minorHAnsi"/>
        </w:rPr>
        <w:t xml:space="preserve"> join in the discussion. The meeting was well attended with approxim</w:t>
      </w:r>
      <w:r w:rsidR="006F44D0">
        <w:rPr>
          <w:rFonts w:cstheme="minorHAnsi"/>
        </w:rPr>
        <w:t>ately thirty</w:t>
      </w:r>
      <w:r w:rsidR="00EE1E8C" w:rsidRPr="00EE1E8C">
        <w:rPr>
          <w:rFonts w:cstheme="minorHAnsi"/>
        </w:rPr>
        <w:t xml:space="preserve"> manufactures</w:t>
      </w:r>
      <w:r w:rsidR="006F44D0">
        <w:rPr>
          <w:rFonts w:cstheme="minorHAnsi"/>
        </w:rPr>
        <w:t xml:space="preserve"> and</w:t>
      </w:r>
      <w:r w:rsidR="00EE1E8C" w:rsidRPr="00EE1E8C">
        <w:rPr>
          <w:rFonts w:cstheme="minorHAnsi"/>
        </w:rPr>
        <w:t xml:space="preserve"> </w:t>
      </w:r>
      <w:r w:rsidR="00EE1E8C">
        <w:rPr>
          <w:rFonts w:cstheme="minorHAnsi"/>
        </w:rPr>
        <w:t>four representative bodies,</w:t>
      </w:r>
      <w:r w:rsidR="00EE1E8C" w:rsidRPr="00EE1E8C">
        <w:rPr>
          <w:rFonts w:cstheme="minorHAnsi"/>
        </w:rPr>
        <w:t xml:space="preserve"> along with Action on Sugar, British Dental Association, British Dietetic Association, and Obesity Health Alliance.</w:t>
      </w:r>
    </w:p>
    <w:p w:rsidR="000339F7" w:rsidRDefault="000339F7" w:rsidP="000339F7">
      <w:pPr>
        <w:spacing w:after="0"/>
        <w:jc w:val="both"/>
        <w:rPr>
          <w:rFonts w:cstheme="minorHAnsi"/>
        </w:rPr>
      </w:pPr>
    </w:p>
    <w:p w:rsidR="00EE1E8C" w:rsidRDefault="00EE1E8C" w:rsidP="000339F7">
      <w:pPr>
        <w:spacing w:after="0"/>
        <w:jc w:val="both"/>
        <w:rPr>
          <w:rFonts w:cstheme="minorHAnsi"/>
          <w:color w:val="0B0C0C"/>
        </w:rPr>
      </w:pPr>
      <w:r w:rsidRPr="00EE1E8C">
        <w:rPr>
          <w:rFonts w:cstheme="minorHAnsi"/>
        </w:rPr>
        <w:t xml:space="preserve">The meeting was Chaired by </w:t>
      </w:r>
      <w:r w:rsidRPr="00EE1E8C">
        <w:rPr>
          <w:rFonts w:cstheme="minorHAnsi"/>
          <w:color w:val="0B0C0C"/>
        </w:rPr>
        <w:t xml:space="preserve">Clare Perkins, </w:t>
      </w:r>
      <w:r w:rsidR="006F44D0">
        <w:rPr>
          <w:rFonts w:cstheme="minorHAnsi"/>
          <w:color w:val="0B0C0C"/>
        </w:rPr>
        <w:t xml:space="preserve">PHE </w:t>
      </w:r>
      <w:r w:rsidRPr="00EE1E8C">
        <w:rPr>
          <w:rFonts w:cstheme="minorHAnsi"/>
          <w:color w:val="0B0C0C"/>
        </w:rPr>
        <w:t xml:space="preserve">Director of the Knowledge and Intelligence Team (North West), with most of the discussion led by Alison </w:t>
      </w:r>
      <w:proofErr w:type="spellStart"/>
      <w:r w:rsidRPr="00EE1E8C">
        <w:rPr>
          <w:rFonts w:cstheme="minorHAnsi"/>
          <w:color w:val="0B0C0C"/>
        </w:rPr>
        <w:t>Tedstone</w:t>
      </w:r>
      <w:proofErr w:type="spellEnd"/>
      <w:r w:rsidR="000339F7">
        <w:rPr>
          <w:rFonts w:cstheme="minorHAnsi"/>
          <w:color w:val="0B0C0C"/>
        </w:rPr>
        <w:t xml:space="preserve"> </w:t>
      </w:r>
      <w:r w:rsidR="00F318CE">
        <w:rPr>
          <w:rFonts w:cstheme="minorHAnsi"/>
          <w:color w:val="0B0C0C"/>
        </w:rPr>
        <w:t>(AT)</w:t>
      </w:r>
      <w:r w:rsidRPr="00EE1E8C">
        <w:rPr>
          <w:rFonts w:cstheme="minorHAnsi"/>
          <w:color w:val="0B0C0C"/>
        </w:rPr>
        <w:t>,</w:t>
      </w:r>
      <w:r w:rsidR="006F44D0">
        <w:rPr>
          <w:rFonts w:cstheme="minorHAnsi"/>
          <w:color w:val="0B0C0C"/>
        </w:rPr>
        <w:t xml:space="preserve"> PHE</w:t>
      </w:r>
      <w:r w:rsidRPr="00EE1E8C">
        <w:rPr>
          <w:rFonts w:cstheme="minorHAnsi"/>
          <w:color w:val="0B0C0C"/>
        </w:rPr>
        <w:t xml:space="preserve"> Chief Nutritionist, </w:t>
      </w:r>
      <w:r w:rsidR="009E49B7" w:rsidRPr="00EE1E8C">
        <w:rPr>
          <w:rFonts w:cstheme="minorHAnsi"/>
          <w:color w:val="0B0C0C"/>
        </w:rPr>
        <w:t>Victoria Targett</w:t>
      </w:r>
      <w:r w:rsidR="009E49B7">
        <w:rPr>
          <w:rFonts w:cstheme="minorHAnsi"/>
          <w:color w:val="0B0C0C"/>
        </w:rPr>
        <w:t xml:space="preserve"> (VT), Team L</w:t>
      </w:r>
      <w:r w:rsidR="009E49B7" w:rsidRPr="00EE1E8C">
        <w:rPr>
          <w:rFonts w:cstheme="minorHAnsi"/>
          <w:color w:val="0B0C0C"/>
        </w:rPr>
        <w:t xml:space="preserve">eader for the reformulation work </w:t>
      </w:r>
      <w:r w:rsidRPr="00EE1E8C">
        <w:rPr>
          <w:rFonts w:cstheme="minorHAnsi"/>
          <w:color w:val="0B0C0C"/>
        </w:rPr>
        <w:t xml:space="preserve">plus </w:t>
      </w:r>
      <w:r w:rsidR="00F318CE">
        <w:rPr>
          <w:rFonts w:cstheme="minorHAnsi"/>
          <w:color w:val="0B0C0C"/>
        </w:rPr>
        <w:t xml:space="preserve">a presentation </w:t>
      </w:r>
      <w:r w:rsidRPr="00EE1E8C">
        <w:rPr>
          <w:rFonts w:cstheme="minorHAnsi"/>
          <w:color w:val="0B0C0C"/>
        </w:rPr>
        <w:t xml:space="preserve">from </w:t>
      </w:r>
      <w:r w:rsidR="00F318CE">
        <w:rPr>
          <w:rFonts w:cstheme="minorHAnsi"/>
          <w:color w:val="0B0C0C"/>
        </w:rPr>
        <w:t xml:space="preserve">a </w:t>
      </w:r>
      <w:r w:rsidRPr="00EE1E8C">
        <w:rPr>
          <w:rFonts w:cstheme="minorHAnsi"/>
          <w:color w:val="0B0C0C"/>
        </w:rPr>
        <w:t>P</w:t>
      </w:r>
      <w:r w:rsidR="00F318CE">
        <w:rPr>
          <w:rFonts w:cstheme="minorHAnsi"/>
          <w:color w:val="0B0C0C"/>
        </w:rPr>
        <w:t>HE analyst</w:t>
      </w:r>
      <w:r w:rsidRPr="00EE1E8C">
        <w:rPr>
          <w:rFonts w:cstheme="minorHAnsi"/>
          <w:color w:val="0B0C0C"/>
        </w:rPr>
        <w:t>.</w:t>
      </w:r>
      <w:r w:rsidR="00120649">
        <w:rPr>
          <w:rFonts w:cstheme="minorHAnsi"/>
          <w:color w:val="0B0C0C"/>
        </w:rPr>
        <w:t xml:space="preserve"> Slides and a meeting note from PHE will be made avai</w:t>
      </w:r>
      <w:r w:rsidR="009E49B7">
        <w:rPr>
          <w:rFonts w:cstheme="minorHAnsi"/>
          <w:color w:val="0B0C0C"/>
        </w:rPr>
        <w:t>lable in approximately one week.</w:t>
      </w:r>
    </w:p>
    <w:p w:rsidR="000339F7" w:rsidRDefault="000339F7" w:rsidP="000339F7">
      <w:pPr>
        <w:spacing w:after="0"/>
        <w:jc w:val="both"/>
        <w:rPr>
          <w:rFonts w:cstheme="minorHAnsi"/>
          <w:b/>
          <w:color w:val="0B0C0C"/>
        </w:rPr>
      </w:pPr>
    </w:p>
    <w:p w:rsidR="00F318CE" w:rsidRPr="00C2033C" w:rsidRDefault="009878F8" w:rsidP="000339F7">
      <w:pPr>
        <w:spacing w:after="0"/>
        <w:jc w:val="both"/>
        <w:rPr>
          <w:rFonts w:cstheme="minorHAnsi"/>
          <w:b/>
          <w:color w:val="0B0C0C"/>
        </w:rPr>
      </w:pPr>
      <w:r w:rsidRPr="00C2033C">
        <w:rPr>
          <w:rFonts w:cstheme="minorHAnsi"/>
          <w:b/>
          <w:color w:val="0B0C0C"/>
        </w:rPr>
        <w:t>Background</w:t>
      </w:r>
    </w:p>
    <w:p w:rsidR="00C2033C" w:rsidRDefault="00C2033C" w:rsidP="000339F7">
      <w:pPr>
        <w:spacing w:after="0"/>
        <w:jc w:val="both"/>
        <w:rPr>
          <w:rFonts w:cstheme="minorHAnsi"/>
          <w:color w:val="0B0C0C"/>
        </w:rPr>
      </w:pPr>
      <w:r>
        <w:rPr>
          <w:rFonts w:cstheme="minorHAnsi"/>
          <w:color w:val="0B0C0C"/>
        </w:rPr>
        <w:t>AT confirmed that the baseline report, along with guidance on sales weighted average reductions and calorie caps for</w:t>
      </w:r>
      <w:r w:rsidR="009E49B7">
        <w:rPr>
          <w:rFonts w:cstheme="minorHAnsi"/>
          <w:color w:val="0B0C0C"/>
        </w:rPr>
        <w:t xml:space="preserve"> single serves</w:t>
      </w:r>
      <w:r>
        <w:rPr>
          <w:rFonts w:cstheme="minorHAnsi"/>
          <w:color w:val="0B0C0C"/>
        </w:rPr>
        <w:t xml:space="preserve"> would be published in March 2017.  AT also confirmed they were trying to find alternative language to ‘targets’, something FDF had</w:t>
      </w:r>
      <w:r w:rsidR="002F3422">
        <w:rPr>
          <w:rFonts w:cstheme="minorHAnsi"/>
          <w:color w:val="0B0C0C"/>
        </w:rPr>
        <w:t xml:space="preserve"> requested</w:t>
      </w:r>
      <w:r>
        <w:rPr>
          <w:rFonts w:cstheme="minorHAnsi"/>
          <w:color w:val="0B0C0C"/>
        </w:rPr>
        <w:t xml:space="preserve"> in our consultation response.</w:t>
      </w:r>
      <w:r w:rsidR="002F3422">
        <w:rPr>
          <w:rFonts w:cstheme="minorHAnsi"/>
          <w:color w:val="0B0C0C"/>
        </w:rPr>
        <w:t xml:space="preserve">  The first progress report to contain data would be published in March 2018, and this would look at  achievements from baseline until August 2017.  PHE would hold further meetings in 2017</w:t>
      </w:r>
      <w:r w:rsidR="00120649">
        <w:rPr>
          <w:rFonts w:cstheme="minorHAnsi"/>
          <w:color w:val="0B0C0C"/>
        </w:rPr>
        <w:t xml:space="preserve"> to discuss these </w:t>
      </w:r>
      <w:r w:rsidR="002F3422">
        <w:rPr>
          <w:rFonts w:cstheme="minorHAnsi"/>
          <w:color w:val="0B0C0C"/>
        </w:rPr>
        <w:t>reports and this meeting focused on the content of the baseline report only.</w:t>
      </w:r>
    </w:p>
    <w:p w:rsidR="000339F7" w:rsidRDefault="000339F7" w:rsidP="000339F7">
      <w:pPr>
        <w:spacing w:after="0"/>
        <w:jc w:val="both"/>
        <w:rPr>
          <w:rFonts w:cstheme="minorHAnsi"/>
          <w:color w:val="0B0C0C"/>
        </w:rPr>
      </w:pPr>
    </w:p>
    <w:p w:rsidR="00F318CE" w:rsidRDefault="00F318CE" w:rsidP="000339F7">
      <w:pPr>
        <w:spacing w:after="0"/>
        <w:jc w:val="both"/>
        <w:rPr>
          <w:rFonts w:cstheme="minorHAnsi"/>
          <w:color w:val="0B0C0C"/>
        </w:rPr>
      </w:pPr>
      <w:r>
        <w:rPr>
          <w:rFonts w:cstheme="minorHAnsi"/>
          <w:color w:val="0B0C0C"/>
        </w:rPr>
        <w:t>AT provided a recap of information previously provided at the category specific meetings in November 2016.  This included that the baseline data would be Kantar World Panel data, using a year of sales ending December 2015. They would only use ‘real</w:t>
      </w:r>
      <w:r w:rsidR="009E49B7">
        <w:rPr>
          <w:rFonts w:cstheme="minorHAnsi"/>
          <w:color w:val="0B0C0C"/>
        </w:rPr>
        <w:t>’</w:t>
      </w:r>
      <w:r>
        <w:rPr>
          <w:rFonts w:cstheme="minorHAnsi"/>
          <w:color w:val="0B0C0C"/>
        </w:rPr>
        <w:t xml:space="preserve"> data, that is data Kantar has collected from labels. PHE would also analyse K</w:t>
      </w:r>
      <w:r w:rsidR="009E49B7">
        <w:rPr>
          <w:rFonts w:cstheme="minorHAnsi"/>
          <w:color w:val="0B0C0C"/>
        </w:rPr>
        <w:t xml:space="preserve">antar data from 2014 and if it is apparent </w:t>
      </w:r>
      <w:r>
        <w:rPr>
          <w:rFonts w:cstheme="minorHAnsi"/>
          <w:color w:val="0B0C0C"/>
        </w:rPr>
        <w:t>a substantive change had happened to reduce sugars in a category this would be highlighted in the baseline report as they were ‘keen to celebrate early leaders’ in this work.</w:t>
      </w:r>
      <w:r w:rsidR="00EF5749">
        <w:rPr>
          <w:rFonts w:cstheme="minorHAnsi"/>
          <w:color w:val="0B0C0C"/>
        </w:rPr>
        <w:t xml:space="preserve"> PHE asked for companies to inform them if they thought a significant change was made in this time, and will circulate a template shortly for companies to complete.  To note there will be a short turn-around time for this data to be com</w:t>
      </w:r>
      <w:r w:rsidR="009E49B7">
        <w:rPr>
          <w:rFonts w:cstheme="minorHAnsi"/>
          <w:color w:val="0B0C0C"/>
        </w:rPr>
        <w:t>pleted as PHE will require it by</w:t>
      </w:r>
      <w:r w:rsidR="00EF5749">
        <w:rPr>
          <w:rFonts w:cstheme="minorHAnsi"/>
          <w:color w:val="0B0C0C"/>
        </w:rPr>
        <w:t xml:space="preserve"> mid-February 2017.</w:t>
      </w:r>
    </w:p>
    <w:p w:rsidR="000339F7" w:rsidRDefault="000339F7" w:rsidP="000339F7">
      <w:pPr>
        <w:spacing w:after="0"/>
        <w:jc w:val="both"/>
        <w:rPr>
          <w:rFonts w:cstheme="minorHAnsi"/>
          <w:color w:val="0B0C0C"/>
        </w:rPr>
      </w:pPr>
    </w:p>
    <w:p w:rsidR="00F318CE" w:rsidRDefault="009878F8" w:rsidP="000339F7">
      <w:pPr>
        <w:spacing w:after="0"/>
        <w:jc w:val="both"/>
        <w:rPr>
          <w:rFonts w:cstheme="minorHAnsi"/>
          <w:color w:val="0B0C0C"/>
        </w:rPr>
      </w:pPr>
      <w:r>
        <w:rPr>
          <w:rFonts w:cstheme="minorHAnsi"/>
          <w:color w:val="0B0C0C"/>
        </w:rPr>
        <w:t xml:space="preserve">Data from OOH has been collected from public facing websites and is currently still being collected from companies.  In addition, volume data has been purchased from NP Crest.  Due to differences in the data, OOH baseline </w:t>
      </w:r>
      <w:r w:rsidR="009E49B7">
        <w:rPr>
          <w:rFonts w:cstheme="minorHAnsi"/>
          <w:color w:val="0B0C0C"/>
        </w:rPr>
        <w:t xml:space="preserve">data </w:t>
      </w:r>
      <w:r>
        <w:rPr>
          <w:rFonts w:cstheme="minorHAnsi"/>
          <w:color w:val="0B0C0C"/>
        </w:rPr>
        <w:t>would be published separately to that for retailers and manufacturers, but the same reductions would be sought across all sectors.</w:t>
      </w:r>
    </w:p>
    <w:p w:rsidR="009E49B7" w:rsidRDefault="009E49B7" w:rsidP="000339F7">
      <w:pPr>
        <w:spacing w:after="0"/>
        <w:jc w:val="both"/>
        <w:rPr>
          <w:rFonts w:cstheme="minorHAnsi"/>
          <w:color w:val="0B0C0C"/>
        </w:rPr>
      </w:pPr>
    </w:p>
    <w:p w:rsidR="00F318CE" w:rsidRDefault="00120649" w:rsidP="000339F7">
      <w:pPr>
        <w:spacing w:after="0"/>
        <w:jc w:val="both"/>
        <w:rPr>
          <w:rFonts w:cstheme="minorHAnsi"/>
          <w:color w:val="0B0C0C"/>
        </w:rPr>
      </w:pPr>
      <w:r>
        <w:rPr>
          <w:rFonts w:cstheme="minorHAnsi"/>
          <w:color w:val="0B0C0C"/>
        </w:rPr>
        <w:t>It is intended the baseline r</w:t>
      </w:r>
      <w:r w:rsidR="002F3422">
        <w:rPr>
          <w:rFonts w:cstheme="minorHAnsi"/>
          <w:color w:val="0B0C0C"/>
        </w:rPr>
        <w:t>eport will provide data at a</w:t>
      </w:r>
      <w:r>
        <w:rPr>
          <w:rFonts w:cstheme="minorHAnsi"/>
          <w:color w:val="0B0C0C"/>
        </w:rPr>
        <w:t xml:space="preserve"> category level only and it will </w:t>
      </w:r>
      <w:r w:rsidR="002F3422">
        <w:rPr>
          <w:rFonts w:cstheme="minorHAnsi"/>
          <w:color w:val="0B0C0C"/>
        </w:rPr>
        <w:t xml:space="preserve">not provide data on individual companies nor will it publish a ‘category </w:t>
      </w:r>
      <w:r>
        <w:rPr>
          <w:rFonts w:cstheme="minorHAnsi"/>
          <w:color w:val="0B0C0C"/>
        </w:rPr>
        <w:t>barometer</w:t>
      </w:r>
      <w:r w:rsidR="002F3422">
        <w:rPr>
          <w:rFonts w:cstheme="minorHAnsi"/>
          <w:color w:val="0B0C0C"/>
        </w:rPr>
        <w:t>’</w:t>
      </w:r>
      <w:r>
        <w:rPr>
          <w:rFonts w:cstheme="minorHAnsi"/>
          <w:color w:val="0B0C0C"/>
        </w:rPr>
        <w:t xml:space="preserve">.  The final decision on this approach will be taken by the Minister.  The category barometer will be </w:t>
      </w:r>
      <w:r w:rsidR="00180B03">
        <w:rPr>
          <w:rFonts w:cstheme="minorHAnsi"/>
          <w:color w:val="0B0C0C"/>
        </w:rPr>
        <w:t xml:space="preserve">discussed further </w:t>
      </w:r>
      <w:r>
        <w:rPr>
          <w:rFonts w:cstheme="minorHAnsi"/>
          <w:color w:val="0B0C0C"/>
        </w:rPr>
        <w:t>with companies and may appear in subsequent progress reports.</w:t>
      </w:r>
      <w:r w:rsidR="00180B03">
        <w:rPr>
          <w:rFonts w:cstheme="minorHAnsi"/>
          <w:color w:val="0B0C0C"/>
        </w:rPr>
        <w:t xml:space="preserve"> </w:t>
      </w:r>
      <w:r w:rsidR="009E49B7">
        <w:rPr>
          <w:rFonts w:cstheme="minorHAnsi"/>
          <w:color w:val="0B0C0C"/>
        </w:rPr>
        <w:t>Similarly,</w:t>
      </w:r>
      <w:r w:rsidR="00180B03">
        <w:rPr>
          <w:rFonts w:cstheme="minorHAnsi"/>
          <w:color w:val="0B0C0C"/>
        </w:rPr>
        <w:t xml:space="preserve"> a decision on an</w:t>
      </w:r>
      <w:r w:rsidR="009E49B7">
        <w:rPr>
          <w:rFonts w:cstheme="minorHAnsi"/>
          <w:color w:val="0B0C0C"/>
        </w:rPr>
        <w:t xml:space="preserve"> NPD target has yet to be made.</w:t>
      </w:r>
    </w:p>
    <w:p w:rsidR="000339F7" w:rsidRDefault="000339F7" w:rsidP="000339F7">
      <w:pPr>
        <w:spacing w:after="0"/>
        <w:jc w:val="both"/>
        <w:rPr>
          <w:rFonts w:cstheme="minorHAnsi"/>
          <w:color w:val="0B0C0C"/>
        </w:rPr>
      </w:pPr>
    </w:p>
    <w:p w:rsidR="00120649" w:rsidRPr="00180B03" w:rsidRDefault="00120649" w:rsidP="000339F7">
      <w:pPr>
        <w:spacing w:after="0"/>
        <w:jc w:val="both"/>
        <w:rPr>
          <w:rFonts w:cstheme="minorHAnsi"/>
          <w:b/>
          <w:color w:val="0B0C0C"/>
        </w:rPr>
      </w:pPr>
      <w:r w:rsidRPr="00180B03">
        <w:rPr>
          <w:rFonts w:cstheme="minorHAnsi"/>
          <w:b/>
          <w:color w:val="0B0C0C"/>
        </w:rPr>
        <w:t>Data in Report</w:t>
      </w:r>
    </w:p>
    <w:p w:rsidR="00120649" w:rsidRDefault="009E49B7" w:rsidP="000339F7">
      <w:pPr>
        <w:spacing w:after="0"/>
        <w:jc w:val="both"/>
        <w:rPr>
          <w:rFonts w:cstheme="minorHAnsi"/>
          <w:color w:val="0B0C0C"/>
        </w:rPr>
      </w:pPr>
      <w:r>
        <w:rPr>
          <w:rFonts w:cstheme="minorHAnsi"/>
          <w:color w:val="0B0C0C"/>
        </w:rPr>
        <w:t>Information on</w:t>
      </w:r>
      <w:r w:rsidR="00120649">
        <w:rPr>
          <w:rFonts w:cstheme="minorHAnsi"/>
          <w:color w:val="0B0C0C"/>
        </w:rPr>
        <w:t xml:space="preserve"> data to be provide for each category was given using chocolate confectionery</w:t>
      </w:r>
      <w:r>
        <w:rPr>
          <w:rFonts w:cstheme="minorHAnsi"/>
          <w:color w:val="0B0C0C"/>
        </w:rPr>
        <w:t xml:space="preserve"> as an example.  It</w:t>
      </w:r>
      <w:r w:rsidR="00120649">
        <w:rPr>
          <w:rFonts w:cstheme="minorHAnsi"/>
          <w:color w:val="0B0C0C"/>
        </w:rPr>
        <w:t xml:space="preserve"> included a summary of </w:t>
      </w:r>
      <w:r>
        <w:rPr>
          <w:rFonts w:cstheme="minorHAnsi"/>
          <w:color w:val="0B0C0C"/>
        </w:rPr>
        <w:t xml:space="preserve">the </w:t>
      </w:r>
      <w:r w:rsidR="00120649">
        <w:rPr>
          <w:rFonts w:cstheme="minorHAnsi"/>
          <w:color w:val="0B0C0C"/>
        </w:rPr>
        <w:t xml:space="preserve">contribution </w:t>
      </w:r>
      <w:r>
        <w:rPr>
          <w:rFonts w:cstheme="minorHAnsi"/>
          <w:color w:val="0B0C0C"/>
        </w:rPr>
        <w:t xml:space="preserve">the category makes to dietary </w:t>
      </w:r>
      <w:r w:rsidR="00120649">
        <w:rPr>
          <w:rFonts w:cstheme="minorHAnsi"/>
          <w:color w:val="0B0C0C"/>
        </w:rPr>
        <w:t xml:space="preserve">sugars </w:t>
      </w:r>
      <w:r w:rsidR="00120649">
        <w:rPr>
          <w:rFonts w:cstheme="minorHAnsi"/>
          <w:color w:val="0B0C0C"/>
        </w:rPr>
        <w:lastRenderedPageBreak/>
        <w:t xml:space="preserve">intake </w:t>
      </w:r>
      <w:r>
        <w:rPr>
          <w:rFonts w:cstheme="minorHAnsi"/>
          <w:color w:val="0B0C0C"/>
        </w:rPr>
        <w:t xml:space="preserve">for children and adults </w:t>
      </w:r>
      <w:r w:rsidR="00120649">
        <w:rPr>
          <w:rFonts w:cstheme="minorHAnsi"/>
          <w:color w:val="0B0C0C"/>
        </w:rPr>
        <w:t>using NDNS data.  It is proposed the following Kantar data for 2015 is provided for the category</w:t>
      </w:r>
      <w:r>
        <w:rPr>
          <w:rFonts w:cstheme="minorHAnsi"/>
          <w:color w:val="0B0C0C"/>
        </w:rPr>
        <w:t>,</w:t>
      </w:r>
      <w:r w:rsidR="00180B03">
        <w:rPr>
          <w:rFonts w:cstheme="minorHAnsi"/>
          <w:color w:val="0B0C0C"/>
        </w:rPr>
        <w:t xml:space="preserve"> with data for 2014 also being available to draw comparisons:</w:t>
      </w:r>
    </w:p>
    <w:p w:rsidR="00120649" w:rsidRPr="009E49B7" w:rsidRDefault="00120649" w:rsidP="000339F7">
      <w:pPr>
        <w:pStyle w:val="ListParagraph"/>
        <w:numPr>
          <w:ilvl w:val="0"/>
          <w:numId w:val="9"/>
        </w:numPr>
        <w:rPr>
          <w:rFonts w:asciiTheme="minorHAnsi" w:hAnsiTheme="minorHAnsi" w:cstheme="minorHAnsi"/>
          <w:color w:val="0B0C0C"/>
          <w:sz w:val="22"/>
          <w:szCs w:val="22"/>
        </w:rPr>
      </w:pPr>
      <w:r w:rsidRPr="009E49B7">
        <w:rPr>
          <w:rFonts w:asciiTheme="minorHAnsi" w:hAnsiTheme="minorHAnsi" w:cstheme="minorHAnsi"/>
          <w:color w:val="0B0C0C"/>
          <w:sz w:val="22"/>
          <w:szCs w:val="22"/>
        </w:rPr>
        <w:t>Baseline sales weighted average total sugars (g/100g)</w:t>
      </w:r>
    </w:p>
    <w:p w:rsidR="00120649" w:rsidRPr="009E49B7" w:rsidRDefault="00120649" w:rsidP="000339F7">
      <w:pPr>
        <w:pStyle w:val="ListParagraph"/>
        <w:numPr>
          <w:ilvl w:val="0"/>
          <w:numId w:val="9"/>
        </w:numPr>
        <w:rPr>
          <w:rFonts w:asciiTheme="minorHAnsi" w:hAnsiTheme="minorHAnsi" w:cstheme="minorHAnsi"/>
          <w:color w:val="0B0C0C"/>
          <w:sz w:val="22"/>
          <w:szCs w:val="22"/>
        </w:rPr>
      </w:pPr>
      <w:r w:rsidRPr="009E49B7">
        <w:rPr>
          <w:rFonts w:asciiTheme="minorHAnsi" w:hAnsiTheme="minorHAnsi" w:cstheme="minorHAnsi"/>
          <w:color w:val="0B0C0C"/>
          <w:sz w:val="22"/>
          <w:szCs w:val="22"/>
        </w:rPr>
        <w:t>Top 15 market leaders at or below baseline (%)</w:t>
      </w:r>
    </w:p>
    <w:p w:rsidR="00120649" w:rsidRPr="009E49B7" w:rsidRDefault="00120649" w:rsidP="000339F7">
      <w:pPr>
        <w:pStyle w:val="ListParagraph"/>
        <w:numPr>
          <w:ilvl w:val="0"/>
          <w:numId w:val="9"/>
        </w:numPr>
        <w:rPr>
          <w:rFonts w:asciiTheme="minorHAnsi" w:hAnsiTheme="minorHAnsi" w:cstheme="minorHAnsi"/>
          <w:color w:val="0B0C0C"/>
          <w:sz w:val="22"/>
          <w:szCs w:val="22"/>
        </w:rPr>
      </w:pPr>
      <w:r w:rsidRPr="009E49B7">
        <w:rPr>
          <w:rFonts w:asciiTheme="minorHAnsi" w:hAnsiTheme="minorHAnsi" w:cstheme="minorHAnsi"/>
          <w:color w:val="0B0C0C"/>
          <w:sz w:val="22"/>
          <w:szCs w:val="22"/>
        </w:rPr>
        <w:t>Range of total sugars (g/100g)</w:t>
      </w:r>
    </w:p>
    <w:p w:rsidR="00120649" w:rsidRPr="009E49B7" w:rsidRDefault="00120649" w:rsidP="000339F7">
      <w:pPr>
        <w:pStyle w:val="ListParagraph"/>
        <w:numPr>
          <w:ilvl w:val="0"/>
          <w:numId w:val="9"/>
        </w:numPr>
        <w:rPr>
          <w:rFonts w:asciiTheme="minorHAnsi" w:hAnsiTheme="minorHAnsi" w:cstheme="minorHAnsi"/>
          <w:color w:val="0B0C0C"/>
          <w:sz w:val="22"/>
          <w:szCs w:val="22"/>
        </w:rPr>
      </w:pPr>
      <w:r w:rsidRPr="009E49B7">
        <w:rPr>
          <w:rFonts w:asciiTheme="minorHAnsi" w:hAnsiTheme="minorHAnsi" w:cstheme="minorHAnsi"/>
          <w:color w:val="0B0C0C"/>
          <w:sz w:val="22"/>
          <w:szCs w:val="22"/>
        </w:rPr>
        <w:t>Range of total sugars in top 20 products by volume (g/100g)</w:t>
      </w:r>
    </w:p>
    <w:p w:rsidR="00120649" w:rsidRPr="009E49B7" w:rsidRDefault="00120649" w:rsidP="000339F7">
      <w:pPr>
        <w:pStyle w:val="ListParagraph"/>
        <w:numPr>
          <w:ilvl w:val="0"/>
          <w:numId w:val="9"/>
        </w:numPr>
        <w:rPr>
          <w:rFonts w:asciiTheme="minorHAnsi" w:hAnsiTheme="minorHAnsi" w:cstheme="minorHAnsi"/>
          <w:color w:val="0B0C0C"/>
          <w:sz w:val="22"/>
          <w:szCs w:val="22"/>
        </w:rPr>
      </w:pPr>
      <w:r w:rsidRPr="009E49B7">
        <w:rPr>
          <w:rFonts w:asciiTheme="minorHAnsi" w:hAnsiTheme="minorHAnsi" w:cstheme="minorHAnsi"/>
          <w:color w:val="0B0C0C"/>
          <w:sz w:val="22"/>
          <w:szCs w:val="22"/>
        </w:rPr>
        <w:t>Total weight sugars sold (kg)</w:t>
      </w:r>
    </w:p>
    <w:p w:rsidR="00120649" w:rsidRPr="009E49B7" w:rsidRDefault="00120649" w:rsidP="000339F7">
      <w:pPr>
        <w:pStyle w:val="ListParagraph"/>
        <w:numPr>
          <w:ilvl w:val="0"/>
          <w:numId w:val="9"/>
        </w:numPr>
        <w:rPr>
          <w:rFonts w:asciiTheme="minorHAnsi" w:hAnsiTheme="minorHAnsi" w:cstheme="minorHAnsi"/>
          <w:color w:val="0B0C0C"/>
          <w:sz w:val="22"/>
          <w:szCs w:val="22"/>
        </w:rPr>
      </w:pPr>
      <w:r w:rsidRPr="009E49B7">
        <w:rPr>
          <w:rFonts w:asciiTheme="minorHAnsi" w:hAnsiTheme="minorHAnsi" w:cstheme="minorHAnsi"/>
          <w:color w:val="0B0C0C"/>
          <w:sz w:val="22"/>
          <w:szCs w:val="22"/>
        </w:rPr>
        <w:t>Sales weighted average calories (kcal/per portion)</w:t>
      </w:r>
    </w:p>
    <w:p w:rsidR="00180B03" w:rsidRPr="009E49B7" w:rsidRDefault="00180B03" w:rsidP="000339F7">
      <w:pPr>
        <w:pStyle w:val="ListParagraph"/>
        <w:numPr>
          <w:ilvl w:val="0"/>
          <w:numId w:val="9"/>
        </w:numPr>
        <w:rPr>
          <w:rFonts w:asciiTheme="minorHAnsi" w:hAnsiTheme="minorHAnsi" w:cstheme="minorHAnsi"/>
          <w:color w:val="0B0C0C"/>
          <w:sz w:val="22"/>
          <w:szCs w:val="22"/>
        </w:rPr>
      </w:pPr>
      <w:r w:rsidRPr="009E49B7">
        <w:rPr>
          <w:rFonts w:asciiTheme="minorHAnsi" w:hAnsiTheme="minorHAnsi" w:cstheme="minorHAnsi"/>
          <w:color w:val="0B0C0C"/>
          <w:sz w:val="22"/>
          <w:szCs w:val="22"/>
        </w:rPr>
        <w:t>Products in category with real data (%)</w:t>
      </w:r>
    </w:p>
    <w:p w:rsidR="00180B03" w:rsidRDefault="00180B03" w:rsidP="000339F7">
      <w:pPr>
        <w:spacing w:after="0"/>
        <w:jc w:val="both"/>
        <w:rPr>
          <w:rFonts w:cstheme="minorHAnsi"/>
          <w:color w:val="0B0C0C"/>
        </w:rPr>
      </w:pPr>
    </w:p>
    <w:p w:rsidR="00180B03" w:rsidRDefault="00180B03" w:rsidP="000339F7">
      <w:pPr>
        <w:spacing w:after="0"/>
        <w:jc w:val="both"/>
        <w:rPr>
          <w:rFonts w:cstheme="minorHAnsi"/>
          <w:color w:val="0B0C0C"/>
        </w:rPr>
      </w:pPr>
      <w:r>
        <w:rPr>
          <w:rFonts w:cstheme="minorHAnsi"/>
          <w:color w:val="0B0C0C"/>
        </w:rPr>
        <w:t>Distribution graphs for % products by volume and by number were then shown for:</w:t>
      </w:r>
    </w:p>
    <w:p w:rsidR="00180B03" w:rsidRPr="00180B03" w:rsidRDefault="00180B03" w:rsidP="000339F7">
      <w:pPr>
        <w:pStyle w:val="ListParagraph"/>
        <w:numPr>
          <w:ilvl w:val="0"/>
          <w:numId w:val="10"/>
        </w:numPr>
        <w:rPr>
          <w:rFonts w:asciiTheme="majorHAnsi" w:hAnsiTheme="majorHAnsi" w:cstheme="majorHAnsi"/>
          <w:color w:val="0B0C0C"/>
          <w:sz w:val="22"/>
          <w:szCs w:val="22"/>
        </w:rPr>
      </w:pPr>
      <w:r w:rsidRPr="00180B03">
        <w:rPr>
          <w:rFonts w:asciiTheme="majorHAnsi" w:hAnsiTheme="majorHAnsi" w:cstheme="majorHAnsi"/>
          <w:color w:val="0B0C0C"/>
          <w:sz w:val="22"/>
          <w:szCs w:val="22"/>
        </w:rPr>
        <w:t>Sugars (g/100g)</w:t>
      </w:r>
    </w:p>
    <w:p w:rsidR="00180B03" w:rsidRPr="00180B03" w:rsidRDefault="00180B03" w:rsidP="000339F7">
      <w:pPr>
        <w:pStyle w:val="ListParagraph"/>
        <w:numPr>
          <w:ilvl w:val="0"/>
          <w:numId w:val="10"/>
        </w:numPr>
        <w:rPr>
          <w:rFonts w:asciiTheme="majorHAnsi" w:hAnsiTheme="majorHAnsi" w:cstheme="majorHAnsi"/>
          <w:color w:val="0B0C0C"/>
          <w:sz w:val="22"/>
          <w:szCs w:val="22"/>
        </w:rPr>
      </w:pPr>
      <w:r w:rsidRPr="00180B03">
        <w:rPr>
          <w:rFonts w:asciiTheme="majorHAnsi" w:hAnsiTheme="majorHAnsi" w:cstheme="majorHAnsi"/>
          <w:color w:val="0B0C0C"/>
          <w:sz w:val="22"/>
          <w:szCs w:val="22"/>
        </w:rPr>
        <w:t>Calories (kcal/portion)</w:t>
      </w:r>
    </w:p>
    <w:p w:rsidR="00180B03" w:rsidRDefault="00180B03" w:rsidP="000339F7">
      <w:pPr>
        <w:pStyle w:val="ListParagraph"/>
        <w:numPr>
          <w:ilvl w:val="0"/>
          <w:numId w:val="10"/>
        </w:numPr>
        <w:rPr>
          <w:rFonts w:asciiTheme="majorHAnsi" w:hAnsiTheme="majorHAnsi" w:cstheme="majorHAnsi"/>
          <w:color w:val="0B0C0C"/>
          <w:sz w:val="22"/>
          <w:szCs w:val="22"/>
        </w:rPr>
      </w:pPr>
      <w:r w:rsidRPr="00180B03">
        <w:rPr>
          <w:rFonts w:asciiTheme="majorHAnsi" w:hAnsiTheme="majorHAnsi" w:cstheme="majorHAnsi"/>
          <w:color w:val="0B0C0C"/>
          <w:sz w:val="22"/>
          <w:szCs w:val="22"/>
        </w:rPr>
        <w:t>Calories (grams/portion)</w:t>
      </w:r>
    </w:p>
    <w:p w:rsidR="00180B03" w:rsidRDefault="00180B03" w:rsidP="000339F7">
      <w:pPr>
        <w:spacing w:after="0"/>
        <w:jc w:val="both"/>
        <w:rPr>
          <w:rFonts w:asciiTheme="majorHAnsi" w:hAnsiTheme="majorHAnsi" w:cstheme="majorHAnsi"/>
          <w:color w:val="0B0C0C"/>
        </w:rPr>
      </w:pPr>
    </w:p>
    <w:p w:rsidR="00180B03" w:rsidRDefault="00180B03" w:rsidP="000339F7">
      <w:pPr>
        <w:spacing w:after="0"/>
        <w:jc w:val="both"/>
        <w:rPr>
          <w:rFonts w:asciiTheme="majorHAnsi" w:hAnsiTheme="majorHAnsi" w:cstheme="majorHAnsi"/>
          <w:b/>
          <w:color w:val="0B0C0C"/>
        </w:rPr>
      </w:pPr>
      <w:r w:rsidRPr="00180B03">
        <w:rPr>
          <w:rFonts w:asciiTheme="majorHAnsi" w:hAnsiTheme="majorHAnsi" w:cstheme="majorHAnsi"/>
          <w:b/>
          <w:color w:val="0B0C0C"/>
        </w:rPr>
        <w:t>Discussion</w:t>
      </w:r>
    </w:p>
    <w:p w:rsidR="00180B03" w:rsidRDefault="00180B03" w:rsidP="000339F7">
      <w:pPr>
        <w:spacing w:after="0"/>
        <w:jc w:val="both"/>
        <w:rPr>
          <w:rFonts w:asciiTheme="majorHAnsi" w:hAnsiTheme="majorHAnsi" w:cstheme="majorHAnsi"/>
          <w:color w:val="0B0C0C"/>
        </w:rPr>
      </w:pPr>
      <w:r w:rsidRPr="00180B03">
        <w:rPr>
          <w:rFonts w:asciiTheme="majorHAnsi" w:hAnsiTheme="majorHAnsi" w:cstheme="majorHAnsi"/>
          <w:color w:val="0B0C0C"/>
        </w:rPr>
        <w:t xml:space="preserve">There were several points of </w:t>
      </w:r>
      <w:r w:rsidR="000E1658">
        <w:rPr>
          <w:rFonts w:asciiTheme="majorHAnsi" w:hAnsiTheme="majorHAnsi" w:cstheme="majorHAnsi"/>
          <w:color w:val="0B0C0C"/>
        </w:rPr>
        <w:t xml:space="preserve">discussion / </w:t>
      </w:r>
      <w:r w:rsidRPr="00180B03">
        <w:rPr>
          <w:rFonts w:asciiTheme="majorHAnsi" w:hAnsiTheme="majorHAnsi" w:cstheme="majorHAnsi"/>
          <w:color w:val="0B0C0C"/>
        </w:rPr>
        <w:t>clarification</w:t>
      </w:r>
      <w:r>
        <w:rPr>
          <w:rFonts w:asciiTheme="majorHAnsi" w:hAnsiTheme="majorHAnsi" w:cstheme="majorHAnsi"/>
          <w:color w:val="0B0C0C"/>
        </w:rPr>
        <w:t>, including</w:t>
      </w:r>
      <w:r w:rsidR="000E1658">
        <w:rPr>
          <w:rFonts w:asciiTheme="majorHAnsi" w:hAnsiTheme="majorHAnsi" w:cstheme="majorHAnsi"/>
          <w:color w:val="0B0C0C"/>
        </w:rPr>
        <w:t>:</w:t>
      </w:r>
    </w:p>
    <w:p w:rsidR="00180B03" w:rsidRDefault="00180B03" w:rsidP="000339F7">
      <w:pPr>
        <w:spacing w:after="0"/>
        <w:jc w:val="both"/>
        <w:rPr>
          <w:rFonts w:asciiTheme="majorHAnsi" w:hAnsiTheme="majorHAnsi" w:cstheme="majorHAnsi"/>
          <w:color w:val="0B0C0C"/>
        </w:rPr>
      </w:pPr>
      <w:r>
        <w:rPr>
          <w:rFonts w:asciiTheme="majorHAnsi" w:hAnsiTheme="majorHAnsi" w:cstheme="majorHAnsi"/>
          <w:color w:val="0B0C0C"/>
        </w:rPr>
        <w:t>Total suga</w:t>
      </w:r>
      <w:r w:rsidR="000E1658">
        <w:rPr>
          <w:rFonts w:asciiTheme="majorHAnsi" w:hAnsiTheme="majorHAnsi" w:cstheme="majorHAnsi"/>
          <w:color w:val="0B0C0C"/>
        </w:rPr>
        <w:t>rs will be measured, although f</w:t>
      </w:r>
      <w:r>
        <w:rPr>
          <w:rFonts w:asciiTheme="majorHAnsi" w:hAnsiTheme="majorHAnsi" w:cstheme="majorHAnsi"/>
          <w:color w:val="0B0C0C"/>
        </w:rPr>
        <w:t>o</w:t>
      </w:r>
      <w:r w:rsidR="000E1658">
        <w:rPr>
          <w:rFonts w:asciiTheme="majorHAnsi" w:hAnsiTheme="majorHAnsi" w:cstheme="majorHAnsi"/>
          <w:color w:val="0B0C0C"/>
        </w:rPr>
        <w:t xml:space="preserve">r some categories </w:t>
      </w:r>
      <w:r w:rsidR="009E49B7">
        <w:rPr>
          <w:rFonts w:asciiTheme="majorHAnsi" w:hAnsiTheme="majorHAnsi" w:cstheme="majorHAnsi"/>
          <w:color w:val="0B0C0C"/>
        </w:rPr>
        <w:t>(</w:t>
      </w:r>
      <w:r w:rsidR="000E1658">
        <w:rPr>
          <w:rFonts w:asciiTheme="majorHAnsi" w:hAnsiTheme="majorHAnsi" w:cstheme="majorHAnsi"/>
          <w:color w:val="0B0C0C"/>
        </w:rPr>
        <w:t>most no</w:t>
      </w:r>
      <w:r>
        <w:rPr>
          <w:rFonts w:asciiTheme="majorHAnsi" w:hAnsiTheme="majorHAnsi" w:cstheme="majorHAnsi"/>
          <w:color w:val="0B0C0C"/>
        </w:rPr>
        <w:t>tably yogurts</w:t>
      </w:r>
      <w:r w:rsidR="009E49B7">
        <w:rPr>
          <w:rFonts w:asciiTheme="majorHAnsi" w:hAnsiTheme="majorHAnsi" w:cstheme="majorHAnsi"/>
          <w:color w:val="0B0C0C"/>
        </w:rPr>
        <w:t>)</w:t>
      </w:r>
      <w:r>
        <w:rPr>
          <w:rFonts w:asciiTheme="majorHAnsi" w:hAnsiTheme="majorHAnsi" w:cstheme="majorHAnsi"/>
          <w:color w:val="0B0C0C"/>
        </w:rPr>
        <w:t xml:space="preserve"> discussions were ongoing</w:t>
      </w:r>
      <w:r w:rsidR="000E1658">
        <w:rPr>
          <w:rFonts w:asciiTheme="majorHAnsi" w:hAnsiTheme="majorHAnsi" w:cstheme="majorHAnsi"/>
          <w:color w:val="0B0C0C"/>
        </w:rPr>
        <w:t xml:space="preserve"> as to how best to make an allowance for intrinsic sugars.  If intrinsic sugars are a factor in other </w:t>
      </w:r>
      <w:r w:rsidR="009E49B7">
        <w:rPr>
          <w:rFonts w:asciiTheme="majorHAnsi" w:hAnsiTheme="majorHAnsi" w:cstheme="majorHAnsi"/>
          <w:color w:val="0B0C0C"/>
        </w:rPr>
        <w:t>categories,</w:t>
      </w:r>
      <w:r w:rsidR="000E1658">
        <w:rPr>
          <w:rFonts w:asciiTheme="majorHAnsi" w:hAnsiTheme="majorHAnsi" w:cstheme="majorHAnsi"/>
          <w:color w:val="0B0C0C"/>
        </w:rPr>
        <w:t xml:space="preserve"> this will be communicated in the narrative of the report.</w:t>
      </w:r>
    </w:p>
    <w:p w:rsidR="000339F7" w:rsidRDefault="000339F7" w:rsidP="000339F7">
      <w:pPr>
        <w:spacing w:after="0"/>
        <w:jc w:val="both"/>
        <w:rPr>
          <w:rFonts w:asciiTheme="majorHAnsi" w:hAnsiTheme="majorHAnsi" w:cstheme="majorHAnsi"/>
          <w:color w:val="0B0C0C"/>
        </w:rPr>
      </w:pPr>
    </w:p>
    <w:p w:rsidR="000E1658" w:rsidRDefault="000E1658" w:rsidP="000339F7">
      <w:pPr>
        <w:spacing w:after="0"/>
        <w:jc w:val="both"/>
        <w:rPr>
          <w:rFonts w:asciiTheme="majorHAnsi" w:hAnsiTheme="majorHAnsi" w:cstheme="majorHAnsi"/>
          <w:color w:val="0B0C0C"/>
        </w:rPr>
      </w:pPr>
      <w:r>
        <w:rPr>
          <w:rFonts w:asciiTheme="majorHAnsi" w:hAnsiTheme="majorHAnsi" w:cstheme="majorHAnsi"/>
          <w:color w:val="0B0C0C"/>
        </w:rPr>
        <w:t xml:space="preserve">‘Real’ data was discussed as a </w:t>
      </w:r>
      <w:r w:rsidR="009E49B7">
        <w:rPr>
          <w:rFonts w:asciiTheme="majorHAnsi" w:hAnsiTheme="majorHAnsi" w:cstheme="majorHAnsi"/>
          <w:color w:val="0B0C0C"/>
        </w:rPr>
        <w:t xml:space="preserve">particular </w:t>
      </w:r>
      <w:r>
        <w:rPr>
          <w:rFonts w:asciiTheme="majorHAnsi" w:hAnsiTheme="majorHAnsi" w:cstheme="majorHAnsi"/>
          <w:color w:val="0B0C0C"/>
        </w:rPr>
        <w:t>concern in the cakes and morning goods category. PHE acknowledged concerns but were clear that industry was being given the opportunity to input data and that it would be setting SWA reductions regardless of the level of data achieved.  VT also commented that there had been similar levels of real data when setting sodium targets in this category, but companies contested that due to the variation in sugars compared to sodium, this was much more of a concern for this work than it was for sodium targets. Any additional data from industry would be required within days of the meeting, as the reports need to be drafted by the middle of February in order to meet the March deadlines.</w:t>
      </w:r>
    </w:p>
    <w:p w:rsidR="000339F7" w:rsidRDefault="000339F7" w:rsidP="000339F7">
      <w:pPr>
        <w:spacing w:after="0"/>
        <w:jc w:val="both"/>
        <w:rPr>
          <w:rFonts w:asciiTheme="majorHAnsi" w:hAnsiTheme="majorHAnsi" w:cstheme="majorHAnsi"/>
          <w:color w:val="0B0C0C"/>
        </w:rPr>
      </w:pPr>
    </w:p>
    <w:p w:rsidR="000E1658" w:rsidRDefault="000E1658" w:rsidP="000339F7">
      <w:pPr>
        <w:spacing w:after="0"/>
        <w:jc w:val="both"/>
        <w:rPr>
          <w:rFonts w:asciiTheme="majorHAnsi" w:hAnsiTheme="majorHAnsi" w:cstheme="majorHAnsi"/>
          <w:b/>
          <w:color w:val="0B0C0C"/>
        </w:rPr>
      </w:pPr>
      <w:r>
        <w:rPr>
          <w:rFonts w:asciiTheme="majorHAnsi" w:hAnsiTheme="majorHAnsi" w:cstheme="majorHAnsi"/>
          <w:color w:val="0B0C0C"/>
        </w:rPr>
        <w:t xml:space="preserve">It was questioned </w:t>
      </w:r>
      <w:r w:rsidR="00EF5749">
        <w:rPr>
          <w:rFonts w:asciiTheme="majorHAnsi" w:hAnsiTheme="majorHAnsi" w:cstheme="majorHAnsi"/>
          <w:color w:val="0B0C0C"/>
        </w:rPr>
        <w:t>whether suga</w:t>
      </w:r>
      <w:r>
        <w:rPr>
          <w:rFonts w:asciiTheme="majorHAnsi" w:hAnsiTheme="majorHAnsi" w:cstheme="majorHAnsi"/>
          <w:color w:val="0B0C0C"/>
        </w:rPr>
        <w:t>r</w:t>
      </w:r>
      <w:r w:rsidR="00EF5749">
        <w:rPr>
          <w:rFonts w:asciiTheme="majorHAnsi" w:hAnsiTheme="majorHAnsi" w:cstheme="majorHAnsi"/>
          <w:color w:val="0B0C0C"/>
        </w:rPr>
        <w:t>s</w:t>
      </w:r>
      <w:r>
        <w:rPr>
          <w:rFonts w:asciiTheme="majorHAnsi" w:hAnsiTheme="majorHAnsi" w:cstheme="majorHAnsi"/>
          <w:color w:val="0B0C0C"/>
        </w:rPr>
        <w:t xml:space="preserve"> are calories was the overall measure of success.  PHE is considering giving guidance around this point at a category level.  </w:t>
      </w:r>
      <w:r w:rsidR="00EF5749">
        <w:rPr>
          <w:rFonts w:asciiTheme="majorHAnsi" w:hAnsiTheme="majorHAnsi" w:cstheme="majorHAnsi"/>
          <w:color w:val="0B0C0C"/>
        </w:rPr>
        <w:t xml:space="preserve">It also indicated </w:t>
      </w:r>
      <w:r>
        <w:rPr>
          <w:rFonts w:asciiTheme="majorHAnsi" w:hAnsiTheme="majorHAnsi" w:cstheme="majorHAnsi"/>
          <w:color w:val="0B0C0C"/>
        </w:rPr>
        <w:t>providing a total sug</w:t>
      </w:r>
      <w:r w:rsidR="00EF5749">
        <w:rPr>
          <w:rFonts w:asciiTheme="majorHAnsi" w:hAnsiTheme="majorHAnsi" w:cstheme="majorHAnsi"/>
          <w:color w:val="0B0C0C"/>
        </w:rPr>
        <w:t>ars tonnage figure would give an overarching measure of success as this combines work on reformulation, product mix and portion reduction.  To note, this was not further discussed in the manufacturer meeting but was the main point of discussion in the retailer meeting, where retailers expressed concerns du</w:t>
      </w:r>
      <w:r w:rsidR="009E49B7">
        <w:rPr>
          <w:rFonts w:asciiTheme="majorHAnsi" w:hAnsiTheme="majorHAnsi" w:cstheme="majorHAnsi"/>
          <w:color w:val="0B0C0C"/>
        </w:rPr>
        <w:t xml:space="preserve">e to sales </w:t>
      </w:r>
      <w:r w:rsidR="00EF5749">
        <w:rPr>
          <w:rFonts w:asciiTheme="majorHAnsi" w:hAnsiTheme="majorHAnsi" w:cstheme="majorHAnsi"/>
          <w:color w:val="0B0C0C"/>
        </w:rPr>
        <w:t>implications (i</w:t>
      </w:r>
      <w:r w:rsidR="000339F7">
        <w:rPr>
          <w:rFonts w:asciiTheme="majorHAnsi" w:hAnsiTheme="majorHAnsi" w:cstheme="majorHAnsi"/>
          <w:color w:val="0B0C0C"/>
        </w:rPr>
        <w:t>.</w:t>
      </w:r>
      <w:r w:rsidR="00EF5749">
        <w:rPr>
          <w:rFonts w:asciiTheme="majorHAnsi" w:hAnsiTheme="majorHAnsi" w:cstheme="majorHAnsi"/>
          <w:color w:val="0B0C0C"/>
        </w:rPr>
        <w:t>e</w:t>
      </w:r>
      <w:r w:rsidR="000339F7">
        <w:rPr>
          <w:rFonts w:asciiTheme="majorHAnsi" w:hAnsiTheme="majorHAnsi" w:cstheme="majorHAnsi"/>
          <w:color w:val="0B0C0C"/>
        </w:rPr>
        <w:t>.</w:t>
      </w:r>
      <w:r w:rsidR="00EF5749">
        <w:rPr>
          <w:rFonts w:asciiTheme="majorHAnsi" w:hAnsiTheme="majorHAnsi" w:cstheme="majorHAnsi"/>
          <w:color w:val="0B0C0C"/>
        </w:rPr>
        <w:t xml:space="preserve"> a product could half the amount of sugars it contains but </w:t>
      </w:r>
      <w:r w:rsidR="0005166A">
        <w:rPr>
          <w:rFonts w:asciiTheme="majorHAnsi" w:hAnsiTheme="majorHAnsi" w:cstheme="majorHAnsi"/>
          <w:color w:val="0B0C0C"/>
        </w:rPr>
        <w:t>i</w:t>
      </w:r>
      <w:r w:rsidR="00EF5749">
        <w:rPr>
          <w:rFonts w:asciiTheme="majorHAnsi" w:hAnsiTheme="majorHAnsi" w:cstheme="majorHAnsi"/>
          <w:color w:val="0B0C0C"/>
        </w:rPr>
        <w:t xml:space="preserve">f it sells triple total sugars still goes up).  Whilst PHE has not indicated it is looking to set a target reduction on total sugars sold, clearly this is an overall measure they are interested in.  </w:t>
      </w:r>
      <w:r w:rsidR="00EF5749" w:rsidRPr="00EF5749">
        <w:rPr>
          <w:rFonts w:asciiTheme="majorHAnsi" w:hAnsiTheme="majorHAnsi" w:cstheme="majorHAnsi"/>
          <w:b/>
          <w:color w:val="0B0C0C"/>
        </w:rPr>
        <w:t xml:space="preserve">Please can members consider </w:t>
      </w:r>
      <w:r w:rsidR="00EF5749">
        <w:rPr>
          <w:rFonts w:asciiTheme="majorHAnsi" w:hAnsiTheme="majorHAnsi" w:cstheme="majorHAnsi"/>
          <w:b/>
          <w:color w:val="0B0C0C"/>
        </w:rPr>
        <w:t xml:space="preserve">their </w:t>
      </w:r>
      <w:r w:rsidR="00EF5749" w:rsidRPr="00EF5749">
        <w:rPr>
          <w:rFonts w:asciiTheme="majorHAnsi" w:hAnsiTheme="majorHAnsi" w:cstheme="majorHAnsi"/>
          <w:b/>
          <w:color w:val="0B0C0C"/>
        </w:rPr>
        <w:t>views on a total sugars figure being included in the baseline report.</w:t>
      </w:r>
    </w:p>
    <w:p w:rsidR="000339F7" w:rsidRDefault="000339F7" w:rsidP="000339F7">
      <w:pPr>
        <w:spacing w:after="0"/>
        <w:jc w:val="both"/>
        <w:rPr>
          <w:rFonts w:asciiTheme="majorHAnsi" w:hAnsiTheme="majorHAnsi" w:cstheme="majorHAnsi"/>
          <w:color w:val="0B0C0C"/>
        </w:rPr>
      </w:pPr>
    </w:p>
    <w:p w:rsidR="000E1658" w:rsidRDefault="002508A0" w:rsidP="000339F7">
      <w:pPr>
        <w:spacing w:after="0"/>
        <w:jc w:val="both"/>
        <w:rPr>
          <w:rFonts w:asciiTheme="majorHAnsi" w:hAnsiTheme="majorHAnsi" w:cstheme="majorHAnsi"/>
          <w:color w:val="0B0C0C"/>
        </w:rPr>
      </w:pPr>
      <w:r>
        <w:rPr>
          <w:rFonts w:asciiTheme="majorHAnsi" w:hAnsiTheme="majorHAnsi" w:cstheme="majorHAnsi"/>
          <w:color w:val="0B0C0C"/>
        </w:rPr>
        <w:t>The inclusion of information on portion sizes was welcomed.  PHE indicated it was taking a pragmatic judgement on what constituted a single serve, in the chocolate confectionery category this was 100grams.  Data was included for single serve portions sold separately as well as those in multi packs</w:t>
      </w:r>
      <w:r w:rsidR="00337180">
        <w:rPr>
          <w:rFonts w:asciiTheme="majorHAnsi" w:hAnsiTheme="majorHAnsi" w:cstheme="majorHAnsi"/>
          <w:color w:val="0B0C0C"/>
        </w:rPr>
        <w:t xml:space="preserve">. Information was </w:t>
      </w:r>
      <w:r w:rsidR="000339F7">
        <w:rPr>
          <w:rFonts w:asciiTheme="majorHAnsi" w:hAnsiTheme="majorHAnsi" w:cstheme="majorHAnsi"/>
          <w:color w:val="0B0C0C"/>
        </w:rPr>
        <w:t>provided</w:t>
      </w:r>
      <w:r w:rsidR="00337180">
        <w:rPr>
          <w:rFonts w:asciiTheme="majorHAnsi" w:hAnsiTheme="majorHAnsi" w:cstheme="majorHAnsi"/>
          <w:color w:val="0B0C0C"/>
        </w:rPr>
        <w:t xml:space="preserve"> per portion for both sales weighted average calorie content as well as weight.  It was generally considered the energy per portion was more pertinent, although the weight may provide some secondary insights.</w:t>
      </w:r>
    </w:p>
    <w:p w:rsidR="000339F7" w:rsidRDefault="000339F7" w:rsidP="000339F7">
      <w:pPr>
        <w:spacing w:after="0"/>
        <w:jc w:val="both"/>
        <w:rPr>
          <w:rFonts w:asciiTheme="majorHAnsi" w:hAnsiTheme="majorHAnsi" w:cstheme="majorHAnsi"/>
          <w:color w:val="0B0C0C"/>
        </w:rPr>
      </w:pPr>
    </w:p>
    <w:p w:rsidR="000339F7" w:rsidRDefault="000339F7" w:rsidP="000339F7">
      <w:pPr>
        <w:spacing w:after="0"/>
        <w:jc w:val="both"/>
        <w:rPr>
          <w:rFonts w:asciiTheme="majorHAnsi" w:hAnsiTheme="majorHAnsi" w:cstheme="majorHAnsi"/>
          <w:color w:val="0B0C0C"/>
        </w:rPr>
      </w:pPr>
      <w:r>
        <w:rPr>
          <w:rFonts w:asciiTheme="majorHAnsi" w:hAnsiTheme="majorHAnsi" w:cstheme="majorHAnsi"/>
          <w:color w:val="0B0C0C"/>
        </w:rPr>
        <w:t>AT noted at the end of the meeting that as well as data for the nine sugars reduction categories, equivalent data would be published for soft drinks at the request of HMT.  Data would be included for all drinks including those sold in OOH.  Any sub-categorisation of the data, e.g. those subject to levy vs those not, had not yet been determined.</w:t>
      </w:r>
    </w:p>
    <w:p w:rsidR="000E1658" w:rsidRPr="0071058F" w:rsidRDefault="0071058F" w:rsidP="000339F7">
      <w:pPr>
        <w:spacing w:after="0"/>
        <w:jc w:val="both"/>
        <w:rPr>
          <w:rFonts w:asciiTheme="majorHAnsi" w:hAnsiTheme="majorHAnsi" w:cstheme="majorHAnsi"/>
          <w:b/>
          <w:color w:val="0B0C0C"/>
        </w:rPr>
      </w:pPr>
      <w:r w:rsidRPr="0071058F">
        <w:rPr>
          <w:rFonts w:asciiTheme="majorHAnsi" w:hAnsiTheme="majorHAnsi" w:cstheme="majorHAnsi"/>
          <w:b/>
          <w:color w:val="0B0C0C"/>
        </w:rPr>
        <w:lastRenderedPageBreak/>
        <w:t xml:space="preserve">Further </w:t>
      </w:r>
      <w:r>
        <w:rPr>
          <w:rFonts w:asciiTheme="majorHAnsi" w:hAnsiTheme="majorHAnsi" w:cstheme="majorHAnsi"/>
          <w:b/>
          <w:color w:val="0B0C0C"/>
        </w:rPr>
        <w:t>c</w:t>
      </w:r>
      <w:r w:rsidR="002508A0" w:rsidRPr="0071058F">
        <w:rPr>
          <w:rFonts w:asciiTheme="majorHAnsi" w:hAnsiTheme="majorHAnsi" w:cstheme="majorHAnsi"/>
          <w:b/>
          <w:color w:val="0B0C0C"/>
        </w:rPr>
        <w:t>onsider</w:t>
      </w:r>
      <w:r w:rsidR="000E1658" w:rsidRPr="0071058F">
        <w:rPr>
          <w:rFonts w:asciiTheme="majorHAnsi" w:hAnsiTheme="majorHAnsi" w:cstheme="majorHAnsi"/>
          <w:b/>
          <w:color w:val="0B0C0C"/>
        </w:rPr>
        <w:t>a</w:t>
      </w:r>
      <w:r w:rsidR="002508A0" w:rsidRPr="0071058F">
        <w:rPr>
          <w:rFonts w:asciiTheme="majorHAnsi" w:hAnsiTheme="majorHAnsi" w:cstheme="majorHAnsi"/>
          <w:b/>
          <w:color w:val="0B0C0C"/>
        </w:rPr>
        <w:t>t</w:t>
      </w:r>
      <w:r w:rsidR="000E1658" w:rsidRPr="0071058F">
        <w:rPr>
          <w:rFonts w:asciiTheme="majorHAnsi" w:hAnsiTheme="majorHAnsi" w:cstheme="majorHAnsi"/>
          <w:b/>
          <w:color w:val="0B0C0C"/>
        </w:rPr>
        <w:t>ions</w:t>
      </w:r>
      <w:r>
        <w:rPr>
          <w:rFonts w:asciiTheme="majorHAnsi" w:hAnsiTheme="majorHAnsi" w:cstheme="majorHAnsi"/>
          <w:b/>
          <w:color w:val="0B0C0C"/>
        </w:rPr>
        <w:t xml:space="preserve"> and next steps</w:t>
      </w:r>
    </w:p>
    <w:p w:rsidR="0071058F" w:rsidRDefault="0071058F" w:rsidP="000339F7">
      <w:pPr>
        <w:spacing w:after="0"/>
        <w:jc w:val="both"/>
        <w:rPr>
          <w:rFonts w:asciiTheme="majorHAnsi" w:hAnsiTheme="majorHAnsi" w:cstheme="majorHAnsi"/>
          <w:color w:val="0B0C0C"/>
        </w:rPr>
      </w:pPr>
      <w:r>
        <w:rPr>
          <w:rFonts w:asciiTheme="majorHAnsi" w:hAnsiTheme="majorHAnsi" w:cstheme="majorHAnsi"/>
          <w:color w:val="0B0C0C"/>
        </w:rPr>
        <w:t>From the discussion at the meeting it is our belief that whilst PHE has taken on board many of our comments with respect to data analysis it will still seek 20% reductions</w:t>
      </w:r>
      <w:r w:rsidR="0005166A">
        <w:rPr>
          <w:rFonts w:asciiTheme="majorHAnsi" w:hAnsiTheme="majorHAnsi" w:cstheme="majorHAnsi"/>
          <w:color w:val="0B0C0C"/>
        </w:rPr>
        <w:t xml:space="preserve"> by 2020 in  all categories</w:t>
      </w:r>
      <w:r>
        <w:rPr>
          <w:rFonts w:asciiTheme="majorHAnsi" w:hAnsiTheme="majorHAnsi" w:cstheme="majorHAnsi"/>
          <w:color w:val="0B0C0C"/>
        </w:rPr>
        <w:t>. It also appears that a decision on new product development targets h</w:t>
      </w:r>
      <w:r w:rsidR="0005166A">
        <w:rPr>
          <w:rFonts w:asciiTheme="majorHAnsi" w:hAnsiTheme="majorHAnsi" w:cstheme="majorHAnsi"/>
          <w:color w:val="0B0C0C"/>
        </w:rPr>
        <w:t>as</w:t>
      </w:r>
      <w:r>
        <w:rPr>
          <w:rFonts w:asciiTheme="majorHAnsi" w:hAnsiTheme="majorHAnsi" w:cstheme="majorHAnsi"/>
          <w:color w:val="0B0C0C"/>
        </w:rPr>
        <w:t xml:space="preserve"> yet to be taken, and that PHE still likes the idea of a product barometer, although this will not appear in the baseline report</w:t>
      </w:r>
      <w:r w:rsidR="0005166A">
        <w:rPr>
          <w:rFonts w:asciiTheme="majorHAnsi" w:hAnsiTheme="majorHAnsi" w:cstheme="majorHAnsi"/>
          <w:color w:val="0B0C0C"/>
        </w:rPr>
        <w:t>.</w:t>
      </w:r>
      <w:r>
        <w:rPr>
          <w:rFonts w:asciiTheme="majorHAnsi" w:hAnsiTheme="majorHAnsi" w:cstheme="majorHAnsi"/>
          <w:color w:val="0B0C0C"/>
        </w:rPr>
        <w:t xml:space="preserve"> It was also clear that final decisions as to what will be published lay at a senior level at Department of Health</w:t>
      </w:r>
      <w:r w:rsidR="0005166A">
        <w:rPr>
          <w:rFonts w:asciiTheme="majorHAnsi" w:hAnsiTheme="majorHAnsi" w:cstheme="majorHAnsi"/>
          <w:color w:val="0B0C0C"/>
        </w:rPr>
        <w:t>, possibly Ministerial,</w:t>
      </w:r>
      <w:r>
        <w:rPr>
          <w:rFonts w:asciiTheme="majorHAnsi" w:hAnsiTheme="majorHAnsi" w:cstheme="majorHAnsi"/>
          <w:color w:val="0B0C0C"/>
        </w:rPr>
        <w:t xml:space="preserve"> and not with PHE, although clearly their recommendations would be taken </w:t>
      </w:r>
      <w:r w:rsidR="0005166A">
        <w:rPr>
          <w:rFonts w:asciiTheme="majorHAnsi" w:hAnsiTheme="majorHAnsi" w:cstheme="majorHAnsi"/>
          <w:color w:val="0B0C0C"/>
        </w:rPr>
        <w:t xml:space="preserve">very </w:t>
      </w:r>
      <w:r>
        <w:rPr>
          <w:rFonts w:asciiTheme="majorHAnsi" w:hAnsiTheme="majorHAnsi" w:cstheme="majorHAnsi"/>
          <w:color w:val="0B0C0C"/>
        </w:rPr>
        <w:t>seriously.</w:t>
      </w:r>
    </w:p>
    <w:p w:rsidR="000339F7" w:rsidRDefault="000339F7" w:rsidP="000339F7">
      <w:pPr>
        <w:spacing w:after="0"/>
        <w:jc w:val="both"/>
        <w:rPr>
          <w:rFonts w:asciiTheme="majorHAnsi" w:hAnsiTheme="majorHAnsi" w:cstheme="majorHAnsi"/>
          <w:color w:val="0B0C0C"/>
        </w:rPr>
      </w:pPr>
    </w:p>
    <w:p w:rsidR="000E1658" w:rsidRDefault="000339F7" w:rsidP="000339F7">
      <w:pPr>
        <w:spacing w:after="0"/>
        <w:jc w:val="both"/>
        <w:rPr>
          <w:rFonts w:asciiTheme="majorHAnsi" w:hAnsiTheme="majorHAnsi" w:cstheme="majorHAnsi"/>
          <w:color w:val="0B0C0C"/>
        </w:rPr>
      </w:pPr>
      <w:r>
        <w:rPr>
          <w:rFonts w:asciiTheme="majorHAnsi" w:hAnsiTheme="majorHAnsi" w:cstheme="majorHAnsi"/>
          <w:color w:val="0B0C0C"/>
        </w:rPr>
        <w:t>FDF will hold a teleconference with a subgroup of Nutrition Committee next week and then circulate a draft response to the proposed baseline report to HWSG and Nutrition Committee.  Please note deadlines for responses are likely to be very short as PHE has requested comments by the end of January.</w:t>
      </w:r>
      <w:r w:rsidR="0005166A">
        <w:rPr>
          <w:rFonts w:asciiTheme="majorHAnsi" w:hAnsiTheme="majorHAnsi" w:cstheme="majorHAnsi"/>
          <w:color w:val="0B0C0C"/>
        </w:rPr>
        <w:t xml:space="preserve"> In my absence Louise Allen, </w:t>
      </w:r>
      <w:hyperlink r:id="rId8" w:history="1">
        <w:r w:rsidR="0005166A" w:rsidRPr="00A45588">
          <w:rPr>
            <w:rStyle w:val="Hyperlink"/>
            <w:rFonts w:asciiTheme="majorHAnsi" w:hAnsiTheme="majorHAnsi" w:cstheme="majorHAnsi"/>
          </w:rPr>
          <w:t>louise.allen@fdf.org.uk</w:t>
        </w:r>
      </w:hyperlink>
      <w:r w:rsidR="0005166A">
        <w:rPr>
          <w:rFonts w:asciiTheme="majorHAnsi" w:hAnsiTheme="majorHAnsi" w:cstheme="majorHAnsi"/>
          <w:color w:val="0B0C0C"/>
        </w:rPr>
        <w:t>, will be the main point of contact for this work.</w:t>
      </w:r>
    </w:p>
    <w:p w:rsidR="000339F7" w:rsidRDefault="000339F7" w:rsidP="000339F7">
      <w:pPr>
        <w:spacing w:after="0"/>
        <w:jc w:val="both"/>
        <w:rPr>
          <w:rFonts w:asciiTheme="majorHAnsi" w:hAnsiTheme="majorHAnsi" w:cstheme="majorHAnsi"/>
          <w:color w:val="0B0C0C"/>
        </w:rPr>
      </w:pPr>
    </w:p>
    <w:p w:rsidR="000339F7" w:rsidRDefault="000339F7" w:rsidP="000339F7">
      <w:pPr>
        <w:spacing w:after="0"/>
        <w:jc w:val="both"/>
        <w:rPr>
          <w:rFonts w:asciiTheme="majorHAnsi" w:hAnsiTheme="majorHAnsi" w:cstheme="majorHAnsi"/>
          <w:color w:val="0B0C0C"/>
        </w:rPr>
      </w:pPr>
      <w:r>
        <w:rPr>
          <w:rFonts w:asciiTheme="majorHAnsi" w:hAnsiTheme="majorHAnsi" w:cstheme="majorHAnsi"/>
          <w:color w:val="0B0C0C"/>
        </w:rPr>
        <w:t>At HWSG we will discuss our proposed response to the likely publication in March.</w:t>
      </w:r>
    </w:p>
    <w:p w:rsidR="00120649" w:rsidRDefault="00120649">
      <w:pPr>
        <w:spacing w:line="276" w:lineRule="auto"/>
        <w:rPr>
          <w:rFonts w:cstheme="minorHAnsi"/>
          <w:color w:val="0B0C0C"/>
        </w:rPr>
      </w:pPr>
    </w:p>
    <w:p w:rsidR="00EE1E8C" w:rsidRDefault="00EE1E8C">
      <w:pPr>
        <w:spacing w:line="276" w:lineRule="auto"/>
        <w:rPr>
          <w:rFonts w:ascii="Arial" w:hAnsi="Arial" w:cs="Arial"/>
        </w:rPr>
      </w:pPr>
    </w:p>
    <w:sectPr w:rsidR="00EE1E8C" w:rsidSect="00026A10">
      <w:headerReference w:type="default" r:id="rId9"/>
      <w:footerReference w:type="default" r:id="rId10"/>
      <w:headerReference w:type="first" r:id="rId11"/>
      <w:footerReference w:type="first" r:id="rId12"/>
      <w:pgSz w:w="11906" w:h="16838"/>
      <w:pgMar w:top="1560" w:right="1440" w:bottom="184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EE0" w:rsidRDefault="00352EE0" w:rsidP="00526D93">
      <w:pPr>
        <w:spacing w:after="0"/>
      </w:pPr>
      <w:r>
        <w:separator/>
      </w:r>
    </w:p>
  </w:endnote>
  <w:endnote w:type="continuationSeparator" w:id="0">
    <w:p w:rsidR="00352EE0" w:rsidRDefault="00352EE0" w:rsidP="00526D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EE0" w:rsidRPr="00247919" w:rsidRDefault="00352EE0" w:rsidP="00247919">
    <w:pPr>
      <w:pStyle w:val="Footer"/>
      <w:tabs>
        <w:tab w:val="right" w:pos="9072"/>
      </w:tabs>
      <w:ind w:right="73"/>
      <w:rPr>
        <w:rFonts w:ascii="Helvetica" w:hAnsi="Helvetica" w:cs="Arial"/>
        <w:b/>
        <w:bCs/>
        <w:color w:val="000000"/>
        <w:sz w:val="16"/>
        <w:szCs w:val="20"/>
        <w:vertAlign w:val="subscript"/>
      </w:rPr>
    </w:pPr>
    <w:r w:rsidRPr="00247919">
      <w:rPr>
        <w:rFonts w:ascii="Arial" w:hAnsi="Arial" w:cs="Arial"/>
        <w:b/>
        <w:bCs/>
        <w:color w:val="000000"/>
        <w:sz w:val="16"/>
        <w:szCs w:val="20"/>
      </w:rPr>
      <w:t>Food and Drink Federation</w:t>
    </w:r>
    <w:r w:rsidRPr="00247919">
      <w:rPr>
        <w:rFonts w:ascii="Arial" w:hAnsi="Arial" w:cs="Arial"/>
        <w:b/>
        <w:bCs/>
        <w:color w:val="000000"/>
        <w:sz w:val="16"/>
        <w:szCs w:val="20"/>
      </w:rPr>
      <w:tab/>
    </w:r>
    <w:r>
      <w:rPr>
        <w:rFonts w:ascii="Arial" w:hAnsi="Arial" w:cs="Arial"/>
        <w:b/>
        <w:bCs/>
        <w:color w:val="000000"/>
        <w:sz w:val="16"/>
        <w:szCs w:val="20"/>
      </w:rPr>
      <w:t xml:space="preserve">                                                                                                                                                </w:t>
    </w:r>
    <w:r w:rsidRPr="00247919">
      <w:rPr>
        <w:rFonts w:ascii="Arial" w:hAnsi="Arial" w:cs="Arial"/>
        <w:b/>
        <w:bCs/>
        <w:color w:val="000000"/>
        <w:sz w:val="16"/>
        <w:szCs w:val="20"/>
      </w:rPr>
      <w:t xml:space="preserve">Page </w:t>
    </w:r>
    <w:r w:rsidRPr="00247919">
      <w:rPr>
        <w:rFonts w:ascii="Arial" w:hAnsi="Arial" w:cs="Arial"/>
        <w:b/>
        <w:bCs/>
        <w:color w:val="000000"/>
        <w:sz w:val="16"/>
        <w:szCs w:val="20"/>
      </w:rPr>
      <w:fldChar w:fldCharType="begin"/>
    </w:r>
    <w:r w:rsidRPr="00247919">
      <w:rPr>
        <w:rFonts w:ascii="Arial" w:hAnsi="Arial" w:cs="Arial"/>
        <w:b/>
        <w:bCs/>
        <w:color w:val="000000"/>
        <w:sz w:val="16"/>
        <w:szCs w:val="20"/>
      </w:rPr>
      <w:instrText xml:space="preserve"> PAGE </w:instrText>
    </w:r>
    <w:r w:rsidRPr="00247919">
      <w:rPr>
        <w:rFonts w:ascii="Arial" w:hAnsi="Arial" w:cs="Arial"/>
        <w:b/>
        <w:bCs/>
        <w:color w:val="000000"/>
        <w:sz w:val="16"/>
        <w:szCs w:val="20"/>
      </w:rPr>
      <w:fldChar w:fldCharType="separate"/>
    </w:r>
    <w:r w:rsidR="007661F4">
      <w:rPr>
        <w:rFonts w:ascii="Arial" w:hAnsi="Arial" w:cs="Arial"/>
        <w:b/>
        <w:bCs/>
        <w:noProof/>
        <w:color w:val="000000"/>
        <w:sz w:val="16"/>
        <w:szCs w:val="20"/>
      </w:rPr>
      <w:t>4</w:t>
    </w:r>
    <w:r w:rsidRPr="00247919">
      <w:rPr>
        <w:rFonts w:ascii="Arial" w:hAnsi="Arial" w:cs="Arial"/>
        <w:b/>
        <w:bCs/>
        <w:color w:val="000000"/>
        <w:sz w:val="16"/>
        <w:szCs w:val="20"/>
      </w:rPr>
      <w:fldChar w:fldCharType="end"/>
    </w:r>
  </w:p>
  <w:p w:rsidR="00352EE0" w:rsidRDefault="00352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EE0" w:rsidRDefault="00352EE0">
    <w:pPr>
      <w:pStyle w:val="Footer"/>
    </w:pPr>
    <w:r w:rsidRPr="00F2744D">
      <w:rPr>
        <w:noProof/>
        <w:lang w:eastAsia="en-GB"/>
      </w:rPr>
      <mc:AlternateContent>
        <mc:Choice Requires="wps">
          <w:drawing>
            <wp:anchor distT="45720" distB="45720" distL="114300" distR="114300" simplePos="0" relativeHeight="251666432" behindDoc="1" locked="0" layoutInCell="1" allowOverlap="1" wp14:anchorId="0EF76282" wp14:editId="438AC2EF">
              <wp:simplePos x="0" y="0"/>
              <wp:positionH relativeFrom="margin">
                <wp:posOffset>-420370</wp:posOffset>
              </wp:positionH>
              <wp:positionV relativeFrom="paragraph">
                <wp:posOffset>-145415</wp:posOffset>
              </wp:positionV>
              <wp:extent cx="6572250" cy="1404620"/>
              <wp:effectExtent l="0" t="0" r="0" b="31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404620"/>
                      </a:xfrm>
                      <a:prstGeom prst="rect">
                        <a:avLst/>
                      </a:prstGeom>
                      <a:solidFill>
                        <a:srgbClr val="FFFFFF"/>
                      </a:solidFill>
                      <a:ln w="9525">
                        <a:noFill/>
                        <a:miter lim="800000"/>
                        <a:headEnd/>
                        <a:tailEnd/>
                      </a:ln>
                    </wps:spPr>
                    <wps:txbx>
                      <w:txbxContent>
                        <w:p w:rsidR="00352EE0" w:rsidRPr="000170CE" w:rsidRDefault="00352EE0" w:rsidP="001E0230">
                          <w:pPr>
                            <w:pStyle w:val="Footer"/>
                            <w:spacing w:after="40"/>
                            <w:rPr>
                              <w:rFonts w:ascii="Arial" w:hAnsi="Arial" w:cs="Arial"/>
                              <w:sz w:val="16"/>
                              <w:szCs w:val="16"/>
                            </w:rPr>
                          </w:pPr>
                          <w:r w:rsidRPr="000170CE">
                            <w:rPr>
                              <w:rFonts w:ascii="Arial" w:hAnsi="Arial" w:cs="Arial"/>
                              <w:color w:val="505759" w:themeColor="accent2"/>
                              <w:sz w:val="16"/>
                              <w:szCs w:val="16"/>
                            </w:rPr>
                            <w:t xml:space="preserve">Food and Drink Federation | </w:t>
                          </w:r>
                          <w:r>
                            <w:rPr>
                              <w:rFonts w:ascii="Arial" w:hAnsi="Arial" w:cs="Arial"/>
                              <w:color w:val="505759" w:themeColor="accent2"/>
                              <w:sz w:val="16"/>
                              <w:szCs w:val="16"/>
                            </w:rPr>
                            <w:t>6</w:t>
                          </w:r>
                          <w:r w:rsidRPr="00DF2C4B">
                            <w:rPr>
                              <w:rFonts w:ascii="Arial" w:hAnsi="Arial" w:cs="Arial"/>
                              <w:color w:val="505759" w:themeColor="accent2"/>
                              <w:sz w:val="16"/>
                              <w:szCs w:val="16"/>
                              <w:vertAlign w:val="superscript"/>
                            </w:rPr>
                            <w:t>th</w:t>
                          </w:r>
                          <w:r>
                            <w:rPr>
                              <w:rFonts w:ascii="Arial" w:hAnsi="Arial" w:cs="Arial"/>
                              <w:color w:val="505759" w:themeColor="accent2"/>
                              <w:sz w:val="16"/>
                              <w:szCs w:val="16"/>
                            </w:rPr>
                            <w:t xml:space="preserve"> Floor</w:t>
                          </w:r>
                          <w:r w:rsidRPr="000170CE">
                            <w:rPr>
                              <w:rFonts w:ascii="Arial" w:hAnsi="Arial" w:cs="Arial"/>
                              <w:color w:val="505759" w:themeColor="accent2"/>
                              <w:sz w:val="16"/>
                              <w:szCs w:val="16"/>
                            </w:rPr>
                            <w:t xml:space="preserve"> | </w:t>
                          </w:r>
                          <w:r>
                            <w:rPr>
                              <w:rFonts w:ascii="Arial" w:hAnsi="Arial" w:cs="Arial"/>
                              <w:color w:val="505759" w:themeColor="accent2"/>
                              <w:sz w:val="16"/>
                              <w:szCs w:val="16"/>
                            </w:rPr>
                            <w:t>10 Bloomsbury Way</w:t>
                          </w:r>
                          <w:r w:rsidRPr="000170CE">
                            <w:rPr>
                              <w:rFonts w:ascii="Arial" w:hAnsi="Arial" w:cs="Arial"/>
                              <w:color w:val="505759" w:themeColor="accent2"/>
                              <w:sz w:val="16"/>
                              <w:szCs w:val="16"/>
                            </w:rPr>
                            <w:t xml:space="preserve"> | </w:t>
                          </w:r>
                          <w:r>
                            <w:rPr>
                              <w:rFonts w:ascii="Arial" w:hAnsi="Arial" w:cs="Arial"/>
                              <w:color w:val="505759" w:themeColor="accent2"/>
                              <w:sz w:val="16"/>
                              <w:szCs w:val="16"/>
                            </w:rPr>
                            <w:t>London WC1A 2SL</w:t>
                          </w:r>
                          <w:r w:rsidRPr="000170CE">
                            <w:rPr>
                              <w:rFonts w:ascii="Arial" w:hAnsi="Arial" w:cs="Arial"/>
                              <w:color w:val="505759" w:themeColor="accent2"/>
                              <w:sz w:val="16"/>
                              <w:szCs w:val="16"/>
                            </w:rPr>
                            <w:t xml:space="preserve"> | Tel: +44 (0)20 7836 2460 | | www.fdf.org.uk</w:t>
                          </w:r>
                        </w:p>
                        <w:p w:rsidR="00352EE0" w:rsidRPr="000170CE" w:rsidRDefault="00352EE0" w:rsidP="001E0230">
                          <w:pPr>
                            <w:spacing w:after="60"/>
                            <w:rPr>
                              <w:rFonts w:ascii="Arial" w:hAnsi="Arial" w:cs="Arial"/>
                            </w:rPr>
                          </w:pPr>
                          <w:r w:rsidRPr="000170CE">
                            <w:rPr>
                              <w:rFonts w:ascii="Arial" w:hAnsi="Arial" w:cs="Arial"/>
                              <w:color w:val="505759" w:themeColor="accent2"/>
                              <w:sz w:val="12"/>
                              <w:szCs w:val="12"/>
                            </w:rPr>
                            <w:t>Registered office as above. Registered in London with limited liability. Certificate of Incorporation no. 210572. VAT number: 761253541. The Food and Drink Federation seeks to ensure that information and guidance it provides are correct but accepts no liability in respect thereof. Such information and guidance are not substitutes for specific legal or other professional advice.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F76282" id="_x0000_t202" coordsize="21600,21600" o:spt="202" path="m,l,21600r21600,l21600,xe">
              <v:stroke joinstyle="miter"/>
              <v:path gradientshapeok="t" o:connecttype="rect"/>
            </v:shapetype>
            <v:shape id="Text Box 2" o:spid="_x0000_s1026" type="#_x0000_t202" style="position:absolute;margin-left:-33.1pt;margin-top:-11.45pt;width:517.5pt;height:110.6pt;z-index:-2516500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" stroked="f">
              <v:textbox style="mso-fit-shape-to-text:t">
                <w:txbxContent>
                  <w:p w:rsidR="00352EE0" w:rsidRPr="000170CE" w:rsidRDefault="00352EE0" w:rsidP="001E0230">
                    <w:pPr>
                      <w:pStyle w:val="Footer"/>
                      <w:spacing w:after="40"/>
                      <w:rPr>
                        <w:rFonts w:ascii="Arial" w:hAnsi="Arial" w:cs="Arial"/>
                        <w:sz w:val="16"/>
                        <w:szCs w:val="16"/>
                      </w:rPr>
                    </w:pPr>
                    <w:r w:rsidRPr="000170CE">
                      <w:rPr>
                        <w:rFonts w:ascii="Arial" w:hAnsi="Arial" w:cs="Arial"/>
                        <w:color w:val="505759" w:themeColor="accent2"/>
                        <w:sz w:val="16"/>
                        <w:szCs w:val="16"/>
                      </w:rPr>
                      <w:t xml:space="preserve">Food and Drink Federation | </w:t>
                    </w:r>
                    <w:r>
                      <w:rPr>
                        <w:rFonts w:ascii="Arial" w:hAnsi="Arial" w:cs="Arial"/>
                        <w:color w:val="505759" w:themeColor="accent2"/>
                        <w:sz w:val="16"/>
                        <w:szCs w:val="16"/>
                      </w:rPr>
                      <w:t>6</w:t>
                    </w:r>
                    <w:r w:rsidRPr="00DF2C4B">
                      <w:rPr>
                        <w:rFonts w:ascii="Arial" w:hAnsi="Arial" w:cs="Arial"/>
                        <w:color w:val="505759" w:themeColor="accent2"/>
                        <w:sz w:val="16"/>
                        <w:szCs w:val="16"/>
                        <w:vertAlign w:val="superscript"/>
                      </w:rPr>
                      <w:t>th</w:t>
                    </w:r>
                    <w:r>
                      <w:rPr>
                        <w:rFonts w:ascii="Arial" w:hAnsi="Arial" w:cs="Arial"/>
                        <w:color w:val="505759" w:themeColor="accent2"/>
                        <w:sz w:val="16"/>
                        <w:szCs w:val="16"/>
                      </w:rPr>
                      <w:t xml:space="preserve"> Floor</w:t>
                    </w:r>
                    <w:r w:rsidRPr="000170CE">
                      <w:rPr>
                        <w:rFonts w:ascii="Arial" w:hAnsi="Arial" w:cs="Arial"/>
                        <w:color w:val="505759" w:themeColor="accent2"/>
                        <w:sz w:val="16"/>
                        <w:szCs w:val="16"/>
                      </w:rPr>
                      <w:t xml:space="preserve"> | </w:t>
                    </w:r>
                    <w:r>
                      <w:rPr>
                        <w:rFonts w:ascii="Arial" w:hAnsi="Arial" w:cs="Arial"/>
                        <w:color w:val="505759" w:themeColor="accent2"/>
                        <w:sz w:val="16"/>
                        <w:szCs w:val="16"/>
                      </w:rPr>
                      <w:t>10 Bloomsbury Way</w:t>
                    </w:r>
                    <w:r w:rsidRPr="000170CE">
                      <w:rPr>
                        <w:rFonts w:ascii="Arial" w:hAnsi="Arial" w:cs="Arial"/>
                        <w:color w:val="505759" w:themeColor="accent2"/>
                        <w:sz w:val="16"/>
                        <w:szCs w:val="16"/>
                      </w:rPr>
                      <w:t xml:space="preserve"> | </w:t>
                    </w:r>
                    <w:r>
                      <w:rPr>
                        <w:rFonts w:ascii="Arial" w:hAnsi="Arial" w:cs="Arial"/>
                        <w:color w:val="505759" w:themeColor="accent2"/>
                        <w:sz w:val="16"/>
                        <w:szCs w:val="16"/>
                      </w:rPr>
                      <w:t>London WC1A 2SL</w:t>
                    </w:r>
                    <w:r w:rsidRPr="000170CE">
                      <w:rPr>
                        <w:rFonts w:ascii="Arial" w:hAnsi="Arial" w:cs="Arial"/>
                        <w:color w:val="505759" w:themeColor="accent2"/>
                        <w:sz w:val="16"/>
                        <w:szCs w:val="16"/>
                      </w:rPr>
                      <w:t xml:space="preserve"> | Tel: +44 (0)20 7836 2460 | | www.fdf.org.uk</w:t>
                    </w:r>
                  </w:p>
                  <w:p w:rsidR="00352EE0" w:rsidRPr="000170CE" w:rsidRDefault="00352EE0" w:rsidP="001E0230">
                    <w:pPr>
                      <w:spacing w:after="60"/>
                      <w:rPr>
                        <w:rFonts w:ascii="Arial" w:hAnsi="Arial" w:cs="Arial"/>
                      </w:rPr>
                    </w:pPr>
                    <w:r w:rsidRPr="000170CE">
                      <w:rPr>
                        <w:rFonts w:ascii="Arial" w:hAnsi="Arial" w:cs="Arial"/>
                        <w:color w:val="505759" w:themeColor="accent2"/>
                        <w:sz w:val="12"/>
                        <w:szCs w:val="12"/>
                      </w:rPr>
                      <w:t>Registered office as above. Registered in London with limited liability. Certificate of Incorporation no. 210572. VAT number: 761253541. The Food and Drink Federation seeks to ensure that information and guidance it provides are correct but accepts no liability in respect thereof. Such information and guidance are not substitutes for specific legal or other professional advice.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EE0" w:rsidRDefault="00352EE0" w:rsidP="00526D93">
      <w:pPr>
        <w:spacing w:after="0"/>
      </w:pPr>
      <w:r>
        <w:separator/>
      </w:r>
    </w:p>
  </w:footnote>
  <w:footnote w:type="continuationSeparator" w:id="0">
    <w:p w:rsidR="00352EE0" w:rsidRDefault="00352EE0" w:rsidP="00526D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EE0" w:rsidRDefault="00352EE0">
    <w:pPr>
      <w:pStyle w:val="Header"/>
    </w:pPr>
    <w:r>
      <w:rPr>
        <w:noProof/>
        <w:lang w:eastAsia="en-GB"/>
      </w:rPr>
      <w:drawing>
        <wp:anchor distT="0" distB="0" distL="114300" distR="114300" simplePos="0" relativeHeight="251659264" behindDoc="1" locked="0" layoutInCell="1" allowOverlap="1" wp14:anchorId="678DCFF1" wp14:editId="466F4F2E">
          <wp:simplePos x="0" y="0"/>
          <wp:positionH relativeFrom="column">
            <wp:posOffset>4441371</wp:posOffset>
          </wp:positionH>
          <wp:positionV relativeFrom="paragraph">
            <wp:posOffset>-45819</wp:posOffset>
          </wp:positionV>
          <wp:extent cx="1835703" cy="411803"/>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DF Logo_Passionate_F&amp;D Colour.png"/>
                  <pic:cNvPicPr/>
                </pic:nvPicPr>
                <pic:blipFill>
                  <a:blip r:embed="rId1">
                    <a:extLst>
                      <a:ext uri="{28A0092B-C50C-407E-A947-70E740481C1C}">
                        <a14:useLocalDpi xmlns:a14="http://schemas.microsoft.com/office/drawing/2010/main" val="0"/>
                      </a:ext>
                    </a:extLst>
                  </a:blip>
                  <a:stretch>
                    <a:fillRect/>
                  </a:stretch>
                </pic:blipFill>
                <pic:spPr>
                  <a:xfrm>
                    <a:off x="0" y="0"/>
                    <a:ext cx="1835703" cy="41180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EE0" w:rsidRDefault="00352EE0">
    <w:pPr>
      <w:pStyle w:val="Header"/>
    </w:pPr>
    <w:r w:rsidRPr="001E0230">
      <w:rPr>
        <w:noProof/>
        <w:lang w:eastAsia="en-GB"/>
      </w:rPr>
      <mc:AlternateContent>
        <mc:Choice Requires="wps">
          <w:drawing>
            <wp:anchor distT="0" distB="0" distL="114300" distR="114300" simplePos="0" relativeHeight="251663360" behindDoc="1" locked="0" layoutInCell="1" allowOverlap="1" wp14:anchorId="41A1CDDC" wp14:editId="77635732">
              <wp:simplePos x="0" y="0"/>
              <wp:positionH relativeFrom="column">
                <wp:posOffset>-904875</wp:posOffset>
              </wp:positionH>
              <wp:positionV relativeFrom="paragraph">
                <wp:posOffset>-438785</wp:posOffset>
              </wp:positionV>
              <wp:extent cx="7543800" cy="971550"/>
              <wp:effectExtent l="0" t="0" r="0" b="0"/>
              <wp:wrapNone/>
              <wp:docPr id="10" name="Rectangle 10"/>
              <wp:cNvGraphicFramePr/>
              <a:graphic xmlns:a="http://schemas.openxmlformats.org/drawingml/2006/main">
                <a:graphicData uri="http://schemas.microsoft.com/office/word/2010/wordprocessingShape">
                  <wps:wsp>
                    <wps:cNvSpPr/>
                    <wps:spPr>
                      <a:xfrm>
                        <a:off x="0" y="0"/>
                        <a:ext cx="7543800" cy="97155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5F13C2" id="Rectangle 10" o:spid="_x0000_s1026" style="position:absolute;margin-left:-71.25pt;margin-top:-34.55pt;width:594pt;height:76.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" fillcolor="#001e60 [3215]" stroked="f" strokeweight="2pt"/>
          </w:pict>
        </mc:Fallback>
      </mc:AlternateContent>
    </w:r>
    <w:r w:rsidRPr="001E0230">
      <w:rPr>
        <w:noProof/>
        <w:lang w:eastAsia="en-GB"/>
      </w:rPr>
      <w:drawing>
        <wp:anchor distT="0" distB="0" distL="114300" distR="114300" simplePos="0" relativeHeight="251664384" behindDoc="1" locked="0" layoutInCell="1" allowOverlap="1" wp14:anchorId="216B8D06" wp14:editId="360DF007">
          <wp:simplePos x="0" y="0"/>
          <wp:positionH relativeFrom="column">
            <wp:posOffset>4450715</wp:posOffset>
          </wp:positionH>
          <wp:positionV relativeFrom="paragraph">
            <wp:posOffset>-39370</wp:posOffset>
          </wp:positionV>
          <wp:extent cx="1835150" cy="4114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DF Logo_Passionate_F&amp;D Colour.png"/>
                  <pic:cNvPicPr/>
                </pic:nvPicPr>
                <pic:blipFill>
                  <a:blip r:embed="rId1">
                    <a:extLst>
                      <a:ext uri="{28A0092B-C50C-407E-A947-70E740481C1C}">
                        <a14:useLocalDpi xmlns:a14="http://schemas.microsoft.com/office/drawing/2010/main" val="0"/>
                      </a:ext>
                    </a:extLst>
                  </a:blip>
                  <a:stretch>
                    <a:fillRect/>
                  </a:stretch>
                </pic:blipFill>
                <pic:spPr>
                  <a:xfrm>
                    <a:off x="0" y="0"/>
                    <a:ext cx="1835150" cy="4114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4704F"/>
    <w:multiLevelType w:val="hybridMultilevel"/>
    <w:tmpl w:val="7380743E"/>
    <w:lvl w:ilvl="0" w:tplc="5C02568A">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199517A7"/>
    <w:multiLevelType w:val="hybridMultilevel"/>
    <w:tmpl w:val="02E08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4166A1"/>
    <w:multiLevelType w:val="hybridMultilevel"/>
    <w:tmpl w:val="DB805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A52B8"/>
    <w:multiLevelType w:val="hybridMultilevel"/>
    <w:tmpl w:val="2438F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D54D1E"/>
    <w:multiLevelType w:val="hybridMultilevel"/>
    <w:tmpl w:val="24B6A5D4"/>
    <w:lvl w:ilvl="0" w:tplc="0809000F">
      <w:start w:val="1"/>
      <w:numFmt w:val="decimal"/>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5" w15:restartNumberingAfterBreak="0">
    <w:nsid w:val="493529B8"/>
    <w:multiLevelType w:val="hybridMultilevel"/>
    <w:tmpl w:val="24B6A5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283EAA"/>
    <w:multiLevelType w:val="hybridMultilevel"/>
    <w:tmpl w:val="9C2EF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D24E42"/>
    <w:multiLevelType w:val="hybridMultilevel"/>
    <w:tmpl w:val="EB34C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8E7721"/>
    <w:multiLevelType w:val="hybridMultilevel"/>
    <w:tmpl w:val="1544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F67F06"/>
    <w:multiLevelType w:val="hybridMultilevel"/>
    <w:tmpl w:val="9A46F73C"/>
    <w:lvl w:ilvl="0" w:tplc="5C4E7BB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4"/>
  </w:num>
  <w:num w:numId="2">
    <w:abstractNumId w:val="5"/>
  </w:num>
  <w:num w:numId="3">
    <w:abstractNumId w:val="1"/>
  </w:num>
  <w:num w:numId="4">
    <w:abstractNumId w:val="7"/>
  </w:num>
  <w:num w:numId="5">
    <w:abstractNumId w:val="9"/>
  </w:num>
  <w:num w:numId="6">
    <w:abstractNumId w:val="8"/>
  </w:num>
  <w:num w:numId="7">
    <w:abstractNumId w:val="0"/>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A6F"/>
    <w:rsid w:val="00007DF5"/>
    <w:rsid w:val="000170CE"/>
    <w:rsid w:val="00024420"/>
    <w:rsid w:val="00026A10"/>
    <w:rsid w:val="000339F7"/>
    <w:rsid w:val="0005166A"/>
    <w:rsid w:val="0005271A"/>
    <w:rsid w:val="00056834"/>
    <w:rsid w:val="00060089"/>
    <w:rsid w:val="00061768"/>
    <w:rsid w:val="000660F2"/>
    <w:rsid w:val="00077A8F"/>
    <w:rsid w:val="000B6FFB"/>
    <w:rsid w:val="000C0A11"/>
    <w:rsid w:val="000C6842"/>
    <w:rsid w:val="000E1658"/>
    <w:rsid w:val="00120649"/>
    <w:rsid w:val="0013452A"/>
    <w:rsid w:val="00180B03"/>
    <w:rsid w:val="0019183A"/>
    <w:rsid w:val="00191989"/>
    <w:rsid w:val="00195218"/>
    <w:rsid w:val="001971C2"/>
    <w:rsid w:val="001C3F44"/>
    <w:rsid w:val="001D75DA"/>
    <w:rsid w:val="001E0230"/>
    <w:rsid w:val="001E6F56"/>
    <w:rsid w:val="001F671B"/>
    <w:rsid w:val="00240907"/>
    <w:rsid w:val="00247919"/>
    <w:rsid w:val="002508A0"/>
    <w:rsid w:val="00286EC7"/>
    <w:rsid w:val="002B34F0"/>
    <w:rsid w:val="002C3A3F"/>
    <w:rsid w:val="002D63C2"/>
    <w:rsid w:val="002F3422"/>
    <w:rsid w:val="002F59D0"/>
    <w:rsid w:val="00307330"/>
    <w:rsid w:val="00317213"/>
    <w:rsid w:val="003179F8"/>
    <w:rsid w:val="00337180"/>
    <w:rsid w:val="0034071A"/>
    <w:rsid w:val="00341D01"/>
    <w:rsid w:val="003447E6"/>
    <w:rsid w:val="00352EE0"/>
    <w:rsid w:val="00383407"/>
    <w:rsid w:val="003B1AB8"/>
    <w:rsid w:val="003B42C2"/>
    <w:rsid w:val="003C5CC1"/>
    <w:rsid w:val="00403CAC"/>
    <w:rsid w:val="004314E7"/>
    <w:rsid w:val="00435D87"/>
    <w:rsid w:val="00453960"/>
    <w:rsid w:val="00473857"/>
    <w:rsid w:val="0047481A"/>
    <w:rsid w:val="00495716"/>
    <w:rsid w:val="004977A6"/>
    <w:rsid w:val="004C79C3"/>
    <w:rsid w:val="004D0CEC"/>
    <w:rsid w:val="004E6CB5"/>
    <w:rsid w:val="005039BA"/>
    <w:rsid w:val="00526D93"/>
    <w:rsid w:val="005554B4"/>
    <w:rsid w:val="00586CC8"/>
    <w:rsid w:val="005C7E18"/>
    <w:rsid w:val="005D0239"/>
    <w:rsid w:val="005E6FE3"/>
    <w:rsid w:val="005F7732"/>
    <w:rsid w:val="00603E75"/>
    <w:rsid w:val="00627869"/>
    <w:rsid w:val="006464EF"/>
    <w:rsid w:val="00693BFF"/>
    <w:rsid w:val="006D14DD"/>
    <w:rsid w:val="006F43B1"/>
    <w:rsid w:val="006F44D0"/>
    <w:rsid w:val="0071058F"/>
    <w:rsid w:val="00726629"/>
    <w:rsid w:val="00741F5B"/>
    <w:rsid w:val="0074623E"/>
    <w:rsid w:val="00751FC4"/>
    <w:rsid w:val="007661F4"/>
    <w:rsid w:val="0077424D"/>
    <w:rsid w:val="00777F05"/>
    <w:rsid w:val="007D2BDB"/>
    <w:rsid w:val="007E00B9"/>
    <w:rsid w:val="007E4345"/>
    <w:rsid w:val="00856AB8"/>
    <w:rsid w:val="008939B6"/>
    <w:rsid w:val="009067E7"/>
    <w:rsid w:val="00910271"/>
    <w:rsid w:val="0094606A"/>
    <w:rsid w:val="0095656C"/>
    <w:rsid w:val="009646AF"/>
    <w:rsid w:val="009878F8"/>
    <w:rsid w:val="009C20E5"/>
    <w:rsid w:val="009D2BE0"/>
    <w:rsid w:val="009E49B7"/>
    <w:rsid w:val="00A0391B"/>
    <w:rsid w:val="00A1206F"/>
    <w:rsid w:val="00A34F40"/>
    <w:rsid w:val="00AA46EE"/>
    <w:rsid w:val="00AE3BFE"/>
    <w:rsid w:val="00B02E33"/>
    <w:rsid w:val="00B06AAA"/>
    <w:rsid w:val="00B141FF"/>
    <w:rsid w:val="00B15942"/>
    <w:rsid w:val="00B26ED1"/>
    <w:rsid w:val="00B52A42"/>
    <w:rsid w:val="00B60E91"/>
    <w:rsid w:val="00B80A95"/>
    <w:rsid w:val="00B84AEE"/>
    <w:rsid w:val="00BA64B6"/>
    <w:rsid w:val="00BC53E1"/>
    <w:rsid w:val="00BC5BC9"/>
    <w:rsid w:val="00BE0221"/>
    <w:rsid w:val="00C053CC"/>
    <w:rsid w:val="00C123D0"/>
    <w:rsid w:val="00C2033C"/>
    <w:rsid w:val="00C3154C"/>
    <w:rsid w:val="00CC223D"/>
    <w:rsid w:val="00CC3A6F"/>
    <w:rsid w:val="00CE4556"/>
    <w:rsid w:val="00CF7442"/>
    <w:rsid w:val="00CF7535"/>
    <w:rsid w:val="00D11E8F"/>
    <w:rsid w:val="00D226E9"/>
    <w:rsid w:val="00D30DB7"/>
    <w:rsid w:val="00D3752F"/>
    <w:rsid w:val="00D42EC7"/>
    <w:rsid w:val="00D86F6F"/>
    <w:rsid w:val="00D91550"/>
    <w:rsid w:val="00DD54C0"/>
    <w:rsid w:val="00DF1F35"/>
    <w:rsid w:val="00DF2C4B"/>
    <w:rsid w:val="00DF56E5"/>
    <w:rsid w:val="00E0225C"/>
    <w:rsid w:val="00E417EA"/>
    <w:rsid w:val="00E41C10"/>
    <w:rsid w:val="00E42F24"/>
    <w:rsid w:val="00E54009"/>
    <w:rsid w:val="00EA6643"/>
    <w:rsid w:val="00EB48BB"/>
    <w:rsid w:val="00EE1E8C"/>
    <w:rsid w:val="00EE5721"/>
    <w:rsid w:val="00EF5749"/>
    <w:rsid w:val="00F025ED"/>
    <w:rsid w:val="00F119CB"/>
    <w:rsid w:val="00F16220"/>
    <w:rsid w:val="00F175F4"/>
    <w:rsid w:val="00F2744D"/>
    <w:rsid w:val="00F318CE"/>
    <w:rsid w:val="00F40AEC"/>
    <w:rsid w:val="00F46E6D"/>
    <w:rsid w:val="00F67296"/>
    <w:rsid w:val="00F75459"/>
    <w:rsid w:val="00F84048"/>
    <w:rsid w:val="00FA1650"/>
    <w:rsid w:val="00FF1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6EB85744-3821-494E-BB43-21041EBC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0"/>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C223D"/>
    <w:pPr>
      <w:spacing w:line="240" w:lineRule="auto"/>
    </w:pPr>
  </w:style>
  <w:style w:type="paragraph" w:styleId="Heading1">
    <w:name w:val="heading 1"/>
    <w:basedOn w:val="Normal"/>
    <w:next w:val="Normal"/>
    <w:link w:val="Heading1Char"/>
    <w:uiPriority w:val="9"/>
    <w:qFormat/>
    <w:rsid w:val="00CC3A6F"/>
    <w:pPr>
      <w:keepNext/>
      <w:keepLines/>
      <w:spacing w:before="240" w:after="0"/>
      <w:outlineLvl w:val="0"/>
    </w:pPr>
    <w:rPr>
      <w:rFonts w:asciiTheme="majorHAnsi" w:eastAsiaTheme="majorEastAsia" w:hAnsiTheme="majorHAnsi" w:cstheme="majorBidi"/>
      <w:color w:val="0076AA" w:themeColor="accent1" w:themeShade="BF"/>
      <w:sz w:val="32"/>
      <w:szCs w:val="32"/>
    </w:rPr>
  </w:style>
  <w:style w:type="paragraph" w:styleId="Heading2">
    <w:name w:val="heading 2"/>
    <w:basedOn w:val="Normal"/>
    <w:next w:val="Normal"/>
    <w:link w:val="Heading2Char"/>
    <w:uiPriority w:val="9"/>
    <w:unhideWhenUsed/>
    <w:qFormat/>
    <w:rsid w:val="00CC3A6F"/>
    <w:pPr>
      <w:keepNext/>
      <w:keepLines/>
      <w:spacing w:before="40" w:after="0"/>
      <w:outlineLvl w:val="1"/>
    </w:pPr>
    <w:rPr>
      <w:rFonts w:asciiTheme="majorHAnsi" w:eastAsiaTheme="majorEastAsia" w:hAnsiTheme="majorHAnsi" w:cstheme="majorBidi"/>
      <w:color w:val="0076AA" w:themeColor="accent1" w:themeShade="BF"/>
      <w:sz w:val="26"/>
      <w:szCs w:val="26"/>
    </w:rPr>
  </w:style>
  <w:style w:type="paragraph" w:styleId="Heading3">
    <w:name w:val="heading 3"/>
    <w:basedOn w:val="Normal"/>
    <w:next w:val="Normal"/>
    <w:link w:val="Heading3Char"/>
    <w:uiPriority w:val="9"/>
    <w:unhideWhenUsed/>
    <w:qFormat/>
    <w:rsid w:val="00CC3A6F"/>
    <w:pPr>
      <w:keepNext/>
      <w:keepLines/>
      <w:spacing w:before="40" w:after="0"/>
      <w:outlineLvl w:val="2"/>
    </w:pPr>
    <w:rPr>
      <w:rFonts w:asciiTheme="majorHAnsi" w:eastAsiaTheme="majorEastAsia" w:hAnsiTheme="majorHAnsi" w:cstheme="majorBidi"/>
      <w:color w:val="004E71" w:themeColor="accent1" w:themeShade="7F"/>
      <w:sz w:val="24"/>
      <w:szCs w:val="24"/>
    </w:rPr>
  </w:style>
  <w:style w:type="paragraph" w:styleId="Heading4">
    <w:name w:val="heading 4"/>
    <w:basedOn w:val="Normal"/>
    <w:next w:val="Normal"/>
    <w:link w:val="Heading4Char"/>
    <w:uiPriority w:val="9"/>
    <w:unhideWhenUsed/>
    <w:qFormat/>
    <w:rsid w:val="00CC3A6F"/>
    <w:pPr>
      <w:keepNext/>
      <w:keepLines/>
      <w:spacing w:before="40" w:after="0"/>
      <w:outlineLvl w:val="3"/>
    </w:pPr>
    <w:rPr>
      <w:rFonts w:asciiTheme="majorHAnsi" w:eastAsiaTheme="majorEastAsia" w:hAnsiTheme="majorHAnsi" w:cstheme="majorBidi"/>
      <w:i/>
      <w:iCs/>
      <w:color w:val="0076AA" w:themeColor="accent1" w:themeShade="BF"/>
    </w:rPr>
  </w:style>
  <w:style w:type="paragraph" w:styleId="Heading7">
    <w:name w:val="heading 7"/>
    <w:basedOn w:val="Normal"/>
    <w:next w:val="Normal"/>
    <w:link w:val="Heading7Char"/>
    <w:uiPriority w:val="9"/>
    <w:semiHidden/>
    <w:unhideWhenUsed/>
    <w:qFormat/>
    <w:rsid w:val="00B60E91"/>
    <w:pPr>
      <w:keepNext/>
      <w:keepLines/>
      <w:spacing w:before="40" w:after="0"/>
      <w:outlineLvl w:val="6"/>
    </w:pPr>
    <w:rPr>
      <w:rFonts w:asciiTheme="majorHAnsi" w:eastAsiaTheme="majorEastAsia" w:hAnsiTheme="majorHAnsi" w:cstheme="majorBidi"/>
      <w:i/>
      <w:iCs/>
      <w:color w:val="004E7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1">
    <w:name w:val="Medium Shading 1"/>
    <w:aliases w:val="Corporate"/>
    <w:basedOn w:val="TableNormal"/>
    <w:rsid w:val="00EE5721"/>
    <w:pPr>
      <w:spacing w:after="0" w:line="240" w:lineRule="auto"/>
    </w:pPr>
    <w:rPr>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tcMar>
        <w:top w:w="57" w:type="dxa"/>
        <w:bottom w:w="57" w:type="dxa"/>
      </w:tcMar>
    </w:tc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9FE3" w:themeFill="accen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ascii="Tahoma" w:hAnsi="Tahoma"/>
        <w:b/>
        <w:bCs/>
      </w:rPr>
    </w:tblStylePr>
    <w:tblStylePr w:type="lastCol">
      <w:rPr>
        <w:b/>
        <w:bCs/>
      </w:rPr>
    </w:tblStylePr>
    <w:tblStylePr w:type="band1Vert">
      <w:tblPr/>
      <w:tcPr>
        <w:shd w:val="clear" w:color="auto" w:fill="C0C0C0" w:themeFill="text1" w:themeFillTint="3F"/>
      </w:tcPr>
    </w:tblStylePr>
    <w:tblStylePr w:type="band1Horz">
      <w:tblPr/>
      <w:tcPr>
        <w:shd w:val="clear" w:color="auto" w:fill="CBCCD0"/>
      </w:tcPr>
    </w:tblStylePr>
    <w:tblStylePr w:type="band2Horz">
      <w:tblPr/>
      <w:tcPr>
        <w:shd w:val="clear" w:color="auto" w:fill="E7E7E7"/>
      </w:tcPr>
    </w:tblStylePr>
  </w:style>
  <w:style w:type="character" w:customStyle="1" w:styleId="Heading1Char">
    <w:name w:val="Heading 1 Char"/>
    <w:basedOn w:val="DefaultParagraphFont"/>
    <w:link w:val="Heading1"/>
    <w:uiPriority w:val="9"/>
    <w:rsid w:val="00CC3A6F"/>
    <w:rPr>
      <w:rFonts w:asciiTheme="majorHAnsi" w:eastAsiaTheme="majorEastAsia" w:hAnsiTheme="majorHAnsi" w:cstheme="majorBidi"/>
      <w:color w:val="0076AA" w:themeColor="accent1" w:themeShade="BF"/>
      <w:sz w:val="32"/>
      <w:szCs w:val="32"/>
    </w:rPr>
  </w:style>
  <w:style w:type="character" w:customStyle="1" w:styleId="Heading2Char">
    <w:name w:val="Heading 2 Char"/>
    <w:basedOn w:val="DefaultParagraphFont"/>
    <w:link w:val="Heading2"/>
    <w:uiPriority w:val="9"/>
    <w:rsid w:val="00CC3A6F"/>
    <w:rPr>
      <w:rFonts w:asciiTheme="majorHAnsi" w:eastAsiaTheme="majorEastAsia" w:hAnsiTheme="majorHAnsi" w:cstheme="majorBidi"/>
      <w:color w:val="0076AA" w:themeColor="accent1" w:themeShade="BF"/>
      <w:sz w:val="26"/>
      <w:szCs w:val="26"/>
    </w:rPr>
  </w:style>
  <w:style w:type="character" w:customStyle="1" w:styleId="Heading3Char">
    <w:name w:val="Heading 3 Char"/>
    <w:basedOn w:val="DefaultParagraphFont"/>
    <w:link w:val="Heading3"/>
    <w:uiPriority w:val="9"/>
    <w:rsid w:val="00CC3A6F"/>
    <w:rPr>
      <w:rFonts w:asciiTheme="majorHAnsi" w:eastAsiaTheme="majorEastAsia" w:hAnsiTheme="majorHAnsi" w:cstheme="majorBidi"/>
      <w:color w:val="004E71" w:themeColor="accent1" w:themeShade="7F"/>
      <w:sz w:val="24"/>
      <w:szCs w:val="24"/>
    </w:rPr>
  </w:style>
  <w:style w:type="character" w:customStyle="1" w:styleId="Heading4Char">
    <w:name w:val="Heading 4 Char"/>
    <w:basedOn w:val="DefaultParagraphFont"/>
    <w:link w:val="Heading4"/>
    <w:uiPriority w:val="9"/>
    <w:rsid w:val="00CC3A6F"/>
    <w:rPr>
      <w:rFonts w:asciiTheme="majorHAnsi" w:eastAsiaTheme="majorEastAsia" w:hAnsiTheme="majorHAnsi" w:cstheme="majorBidi"/>
      <w:i/>
      <w:iCs/>
      <w:color w:val="0076AA" w:themeColor="accent1" w:themeShade="BF"/>
    </w:rPr>
  </w:style>
  <w:style w:type="paragraph" w:styleId="Title">
    <w:name w:val="Title"/>
    <w:basedOn w:val="Normal"/>
    <w:next w:val="Normal"/>
    <w:link w:val="TitleChar"/>
    <w:uiPriority w:val="10"/>
    <w:qFormat/>
    <w:rsid w:val="00CC3A6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A6F"/>
    <w:rPr>
      <w:rFonts w:asciiTheme="majorHAnsi" w:eastAsiaTheme="majorEastAsia" w:hAnsiTheme="majorHAnsi" w:cstheme="majorBidi"/>
      <w:spacing w:val="-10"/>
      <w:kern w:val="28"/>
      <w:sz w:val="56"/>
      <w:szCs w:val="56"/>
    </w:rPr>
  </w:style>
  <w:style w:type="paragraph" w:styleId="Header">
    <w:name w:val="header"/>
    <w:basedOn w:val="Normal"/>
    <w:link w:val="HeaderChar"/>
    <w:unhideWhenUsed/>
    <w:rsid w:val="00526D93"/>
    <w:pPr>
      <w:tabs>
        <w:tab w:val="center" w:pos="4680"/>
        <w:tab w:val="right" w:pos="9360"/>
      </w:tabs>
      <w:spacing w:after="0"/>
    </w:pPr>
  </w:style>
  <w:style w:type="character" w:customStyle="1" w:styleId="HeaderChar">
    <w:name w:val="Header Char"/>
    <w:basedOn w:val="DefaultParagraphFont"/>
    <w:link w:val="Header"/>
    <w:uiPriority w:val="99"/>
    <w:rsid w:val="00526D93"/>
  </w:style>
  <w:style w:type="paragraph" w:styleId="Footer">
    <w:name w:val="footer"/>
    <w:basedOn w:val="Normal"/>
    <w:link w:val="FooterChar"/>
    <w:unhideWhenUsed/>
    <w:rsid w:val="00526D93"/>
    <w:pPr>
      <w:tabs>
        <w:tab w:val="center" w:pos="4680"/>
        <w:tab w:val="right" w:pos="9360"/>
      </w:tabs>
      <w:spacing w:after="0"/>
    </w:pPr>
  </w:style>
  <w:style w:type="character" w:customStyle="1" w:styleId="FooterChar">
    <w:name w:val="Footer Char"/>
    <w:basedOn w:val="DefaultParagraphFont"/>
    <w:link w:val="Footer"/>
    <w:uiPriority w:val="99"/>
    <w:rsid w:val="00526D93"/>
  </w:style>
  <w:style w:type="character" w:customStyle="1" w:styleId="Heading7Char">
    <w:name w:val="Heading 7 Char"/>
    <w:basedOn w:val="DefaultParagraphFont"/>
    <w:link w:val="Heading7"/>
    <w:uiPriority w:val="9"/>
    <w:semiHidden/>
    <w:rsid w:val="00B60E91"/>
    <w:rPr>
      <w:rFonts w:asciiTheme="majorHAnsi" w:eastAsiaTheme="majorEastAsia" w:hAnsiTheme="majorHAnsi" w:cstheme="majorBidi"/>
      <w:i/>
      <w:iCs/>
      <w:color w:val="004E71" w:themeColor="accent1" w:themeShade="7F"/>
    </w:rPr>
  </w:style>
  <w:style w:type="table" w:styleId="TableGrid">
    <w:name w:val="Table Grid"/>
    <w:basedOn w:val="TableNormal"/>
    <w:uiPriority w:val="59"/>
    <w:rsid w:val="00061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123D0"/>
    <w:rPr>
      <w:color w:val="0000FF"/>
      <w:u w:val="single"/>
    </w:rPr>
  </w:style>
  <w:style w:type="paragraph" w:styleId="ListParagraph">
    <w:name w:val="List Paragraph"/>
    <w:basedOn w:val="Normal"/>
    <w:link w:val="ListParagraphChar"/>
    <w:uiPriority w:val="34"/>
    <w:qFormat/>
    <w:rsid w:val="00C123D0"/>
    <w:pPr>
      <w:spacing w:after="0"/>
      <w:ind w:left="720"/>
      <w:contextualSpacing/>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183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831"/>
    <w:rPr>
      <w:rFonts w:ascii="Segoe UI" w:hAnsi="Segoe UI" w:cs="Segoe UI"/>
      <w:sz w:val="18"/>
      <w:szCs w:val="18"/>
    </w:rPr>
  </w:style>
  <w:style w:type="character" w:customStyle="1" w:styleId="ListParagraphChar">
    <w:name w:val="List Paragraph Char"/>
    <w:link w:val="ListParagraph"/>
    <w:uiPriority w:val="34"/>
    <w:locked/>
    <w:rsid w:val="00352EE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ise.allen@fdf.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e.halliwell@fdf.org.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df 1">
      <a:dk1>
        <a:sysClr val="windowText" lastClr="000000"/>
      </a:dk1>
      <a:lt1>
        <a:sysClr val="window" lastClr="FFFFFF"/>
      </a:lt1>
      <a:dk2>
        <a:srgbClr val="001E60"/>
      </a:dk2>
      <a:lt2>
        <a:srgbClr val="C6AA76"/>
      </a:lt2>
      <a:accent1>
        <a:srgbClr val="009FE3"/>
      </a:accent1>
      <a:accent2>
        <a:srgbClr val="505759"/>
      </a:accent2>
      <a:accent3>
        <a:srgbClr val="CEDC00"/>
      </a:accent3>
      <a:accent4>
        <a:srgbClr val="BA0C2F"/>
      </a:accent4>
      <a:accent5>
        <a:srgbClr val="DE7C00"/>
      </a:accent5>
      <a:accent6>
        <a:srgbClr val="642F6C"/>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1468</Words>
  <Characters>8373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Churchill</dc:creator>
  <cp:lastModifiedBy>Amy Yeates</cp:lastModifiedBy>
  <cp:revision>2</cp:revision>
  <cp:lastPrinted>2016-12-01T14:06:00Z</cp:lastPrinted>
  <dcterms:created xsi:type="dcterms:W3CDTF">2017-01-25T12:51:00Z</dcterms:created>
  <dcterms:modified xsi:type="dcterms:W3CDTF">2017-01-25T12:51:00Z</dcterms:modified>
</cp:coreProperties>
</file>